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C17E8" w14:textId="77777777" w:rsidR="00C36F86" w:rsidRDefault="005B7B4F">
      <w:pPr>
        <w:rPr>
          <w:rFonts w:ascii="Calibri" w:hAnsi="Calibri" w:cs="Calibri"/>
          <w:b/>
          <w:sz w:val="32"/>
          <w:szCs w:val="32"/>
          <w:u w:val="single"/>
        </w:rPr>
      </w:pPr>
      <w:bookmarkStart w:id="0" w:name="_heading=h.gjdgxs" w:colFirst="0" w:colLast="0"/>
      <w:bookmarkStart w:id="1" w:name="_GoBack"/>
      <w:bookmarkEnd w:id="0"/>
      <w:bookmarkEnd w:id="1"/>
      <w:r>
        <w:rPr>
          <w:b/>
          <w:sz w:val="32"/>
          <w:szCs w:val="32"/>
          <w:u w:val="single"/>
        </w:rPr>
        <w:t>20</w:t>
      </w:r>
      <w:r>
        <w:rPr>
          <w:b/>
          <w:sz w:val="32"/>
          <w:szCs w:val="32"/>
          <w:u w:val="single"/>
          <w:vertAlign w:val="superscript"/>
        </w:rPr>
        <w:t>th</w:t>
      </w:r>
      <w:r>
        <w:rPr>
          <w:b/>
          <w:sz w:val="32"/>
          <w:szCs w:val="32"/>
          <w:u w:val="single"/>
        </w:rPr>
        <w:t xml:space="preserve"> Century Ideas  - Reflected in European Literature, Film and Visual Art</w:t>
      </w:r>
    </w:p>
    <w:p w14:paraId="052E0F74" w14:textId="77777777" w:rsidR="00C36F86" w:rsidRDefault="005B7B4F">
      <w:r>
        <w:rPr>
          <w:b/>
        </w:rPr>
        <w:t>Course code:</w:t>
      </w:r>
      <w:r>
        <w:t xml:space="preserve"> HSS 325</w:t>
      </w:r>
    </w:p>
    <w:p w14:paraId="53138578" w14:textId="77777777" w:rsidR="00C36F86" w:rsidRDefault="005B7B4F">
      <w:r>
        <w:rPr>
          <w:b/>
        </w:rPr>
        <w:t>Term and year:</w:t>
      </w:r>
      <w:r>
        <w:t xml:space="preserve"> Spring 2022</w:t>
      </w:r>
    </w:p>
    <w:p w14:paraId="2EF42C81" w14:textId="77777777" w:rsidR="00C36F86" w:rsidRDefault="005B7B4F">
      <w:r>
        <w:rPr>
          <w:b/>
        </w:rPr>
        <w:t>Day and time:</w:t>
      </w:r>
      <w:r>
        <w:t xml:space="preserve"> Wednesday 14:45-17:30</w:t>
      </w:r>
    </w:p>
    <w:p w14:paraId="685C1785" w14:textId="77777777" w:rsidR="00C36F86" w:rsidRDefault="005B7B4F">
      <w:r>
        <w:rPr>
          <w:b/>
        </w:rPr>
        <w:t>Instructor:</w:t>
      </w:r>
      <w:r>
        <w:t xml:space="preserve"> PhDr. Monika MacDonagh-Pajerová</w:t>
      </w:r>
    </w:p>
    <w:p w14:paraId="2FFF2E2C" w14:textId="77777777" w:rsidR="00C36F86" w:rsidRDefault="005B7B4F">
      <w:r>
        <w:rPr>
          <w:b/>
        </w:rPr>
        <w:t>Instructor contact:</w:t>
      </w:r>
      <w:r>
        <w:t xml:space="preserve"> monika.pajerova@seznam.cz</w:t>
      </w:r>
    </w:p>
    <w:p w14:paraId="6B9B1431" w14:textId="202C07E7" w:rsidR="00C36F86" w:rsidRDefault="005B7B4F">
      <w:r>
        <w:rPr>
          <w:b/>
        </w:rPr>
        <w:t>Consultation hours:</w:t>
      </w:r>
      <w:r>
        <w:t xml:space="preserve"> </w:t>
      </w:r>
      <w:r w:rsidR="002A683C">
        <w:t>Wednesday 17:30-18:30</w:t>
      </w:r>
    </w:p>
    <w:p w14:paraId="37627D35" w14:textId="77777777" w:rsidR="00C36F86" w:rsidRDefault="00C36F86"/>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980"/>
        <w:gridCol w:w="2063"/>
        <w:gridCol w:w="3181"/>
      </w:tblGrid>
      <w:tr w:rsidR="00C36F86" w14:paraId="1BBA9342" w14:textId="77777777">
        <w:tc>
          <w:tcPr>
            <w:tcW w:w="2126" w:type="dxa"/>
          </w:tcPr>
          <w:p w14:paraId="586A3930" w14:textId="77777777" w:rsidR="00C36F86" w:rsidRDefault="005B7B4F">
            <w:pPr>
              <w:rPr>
                <w:b/>
              </w:rPr>
            </w:pPr>
            <w:r>
              <w:rPr>
                <w:b/>
              </w:rPr>
              <w:t>Credits US/ECTS</w:t>
            </w:r>
          </w:p>
        </w:tc>
        <w:tc>
          <w:tcPr>
            <w:tcW w:w="1980" w:type="dxa"/>
          </w:tcPr>
          <w:p w14:paraId="7E20C598" w14:textId="77777777" w:rsidR="00C36F86" w:rsidRDefault="005B7B4F">
            <w:r>
              <w:t>3/6</w:t>
            </w:r>
          </w:p>
        </w:tc>
        <w:tc>
          <w:tcPr>
            <w:tcW w:w="2063" w:type="dxa"/>
          </w:tcPr>
          <w:p w14:paraId="4A494C48" w14:textId="77777777" w:rsidR="00C36F86" w:rsidRDefault="005B7B4F">
            <w:pPr>
              <w:rPr>
                <w:b/>
              </w:rPr>
            </w:pPr>
            <w:r>
              <w:rPr>
                <w:b/>
              </w:rPr>
              <w:t>Level</w:t>
            </w:r>
          </w:p>
        </w:tc>
        <w:tc>
          <w:tcPr>
            <w:tcW w:w="3181" w:type="dxa"/>
          </w:tcPr>
          <w:p w14:paraId="79004DEE" w14:textId="77777777" w:rsidR="00C36F86" w:rsidRDefault="005B7B4F">
            <w:pPr>
              <w:rPr>
                <w:color w:val="000000"/>
              </w:rPr>
            </w:pPr>
            <w:r>
              <w:t>intermediate</w:t>
            </w:r>
          </w:p>
        </w:tc>
      </w:tr>
      <w:tr w:rsidR="00C36F86" w14:paraId="1169F4C0" w14:textId="77777777">
        <w:tc>
          <w:tcPr>
            <w:tcW w:w="2126" w:type="dxa"/>
          </w:tcPr>
          <w:p w14:paraId="5FAFFEC0" w14:textId="77777777" w:rsidR="00C36F86" w:rsidRDefault="005B7B4F">
            <w:pPr>
              <w:rPr>
                <w:b/>
              </w:rPr>
            </w:pPr>
            <w:r>
              <w:rPr>
                <w:b/>
              </w:rPr>
              <w:t>Length</w:t>
            </w:r>
          </w:p>
        </w:tc>
        <w:tc>
          <w:tcPr>
            <w:tcW w:w="1980" w:type="dxa"/>
          </w:tcPr>
          <w:p w14:paraId="7DCCF94B" w14:textId="77777777" w:rsidR="00C36F86" w:rsidRDefault="005B7B4F">
            <w:r>
              <w:t>14 weeks</w:t>
            </w:r>
          </w:p>
        </w:tc>
        <w:tc>
          <w:tcPr>
            <w:tcW w:w="2063" w:type="dxa"/>
          </w:tcPr>
          <w:p w14:paraId="3B84A184" w14:textId="77777777" w:rsidR="00C36F86" w:rsidRDefault="005B7B4F">
            <w:pPr>
              <w:rPr>
                <w:b/>
              </w:rPr>
            </w:pPr>
            <w:r>
              <w:rPr>
                <w:b/>
              </w:rPr>
              <w:t>Prerequisite</w:t>
            </w:r>
          </w:p>
        </w:tc>
        <w:tc>
          <w:tcPr>
            <w:tcW w:w="3181" w:type="dxa"/>
          </w:tcPr>
          <w:p w14:paraId="6A3514C0" w14:textId="77777777" w:rsidR="00C36F86" w:rsidRDefault="005B7B4F">
            <w:r>
              <w:t>none</w:t>
            </w:r>
          </w:p>
        </w:tc>
      </w:tr>
      <w:tr w:rsidR="00C36F86" w14:paraId="0AA26560" w14:textId="77777777">
        <w:tc>
          <w:tcPr>
            <w:tcW w:w="2126" w:type="dxa"/>
          </w:tcPr>
          <w:p w14:paraId="28DF2BEA" w14:textId="77777777" w:rsidR="00C36F86" w:rsidRDefault="005B7B4F">
            <w:pPr>
              <w:rPr>
                <w:b/>
              </w:rPr>
            </w:pPr>
            <w:r>
              <w:rPr>
                <w:b/>
              </w:rPr>
              <w:t>Contact hours</w:t>
            </w:r>
          </w:p>
        </w:tc>
        <w:tc>
          <w:tcPr>
            <w:tcW w:w="1980" w:type="dxa"/>
          </w:tcPr>
          <w:p w14:paraId="14A47266" w14:textId="77777777" w:rsidR="00C36F86" w:rsidRDefault="005B7B4F">
            <w:r>
              <w:t>42 hours</w:t>
            </w:r>
          </w:p>
        </w:tc>
        <w:tc>
          <w:tcPr>
            <w:tcW w:w="2063" w:type="dxa"/>
          </w:tcPr>
          <w:p w14:paraId="03C563FD" w14:textId="77777777" w:rsidR="00C36F86" w:rsidRDefault="005B7B4F">
            <w:pPr>
              <w:rPr>
                <w:b/>
              </w:rPr>
            </w:pPr>
            <w:r>
              <w:rPr>
                <w:b/>
              </w:rPr>
              <w:t>Course type</w:t>
            </w:r>
          </w:p>
        </w:tc>
        <w:tc>
          <w:tcPr>
            <w:tcW w:w="3181" w:type="dxa"/>
          </w:tcPr>
          <w:p w14:paraId="4699857A" w14:textId="77777777" w:rsidR="00C36F86" w:rsidRDefault="005B7B4F">
            <w:pPr>
              <w:rPr>
                <w:color w:val="000000"/>
              </w:rPr>
            </w:pPr>
            <w:r>
              <w:t>Bachelor elective</w:t>
            </w:r>
          </w:p>
        </w:tc>
      </w:tr>
    </w:tbl>
    <w:p w14:paraId="1317D55E" w14:textId="77777777" w:rsidR="00C36F86" w:rsidRDefault="005B7B4F">
      <w:pPr>
        <w:pStyle w:val="Nadpis1"/>
        <w:numPr>
          <w:ilvl w:val="0"/>
          <w:numId w:val="1"/>
        </w:numPr>
      </w:pPr>
      <w:r>
        <w:t>Course Description</w:t>
      </w:r>
    </w:p>
    <w:p w14:paraId="14612130" w14:textId="77777777" w:rsidR="00C36F86" w:rsidRDefault="005B7B4F">
      <w:r>
        <w:t>This course will take a number of the most dominant ideas/ideologies of the 20</w:t>
      </w:r>
      <w:r>
        <w:rPr>
          <w:vertAlign w:val="superscript"/>
        </w:rPr>
        <w:t>th</w:t>
      </w:r>
      <w:r>
        <w:t xml:space="preserve"> century and explore how they have been addressed through a range of cultural mediums. </w:t>
      </w:r>
    </w:p>
    <w:p w14:paraId="6D42DE17" w14:textId="77777777" w:rsidR="00C36F86" w:rsidRDefault="005B7B4F">
      <w:r>
        <w:t xml:space="preserve">Specifically, the impact and reception of Communism, Nazism and Liberal democracy (including anti-totalitarian activism) will be reviewed using a range of cultural sources.  </w:t>
      </w:r>
    </w:p>
    <w:p w14:paraId="394F0647" w14:textId="77777777" w:rsidR="00C36F86" w:rsidRDefault="005B7B4F">
      <w:r>
        <w:t xml:space="preserve">Areas which touch on current tensions between Liberal democracy and illiberalism /authoritarianism will be addressed. </w:t>
      </w:r>
    </w:p>
    <w:p w14:paraId="27B09741" w14:textId="77777777" w:rsidR="00C36F86" w:rsidRDefault="00C36F86"/>
    <w:p w14:paraId="3CA75AB3" w14:textId="77777777" w:rsidR="00C36F86" w:rsidRDefault="005B7B4F">
      <w:r>
        <w:t>The course will involve a core seminar approach.</w:t>
      </w:r>
    </w:p>
    <w:p w14:paraId="7B4F66CE" w14:textId="77777777" w:rsidR="00C36F86" w:rsidRDefault="00C36F86"/>
    <w:p w14:paraId="3027EE9D" w14:textId="77777777" w:rsidR="00C36F86" w:rsidRDefault="005B7B4F">
      <w:pPr>
        <w:jc w:val="both"/>
      </w:pPr>
      <w:r>
        <w:t xml:space="preserve">Film, literature, and the arts have always played a central role in reflecting the attitudes towards the twin ideologies of Nazism and Communism in Central and Eastern Europe. </w:t>
      </w:r>
    </w:p>
    <w:p w14:paraId="06F9C798" w14:textId="77777777" w:rsidR="00C36F86" w:rsidRDefault="005B7B4F">
      <w:pPr>
        <w:jc w:val="both"/>
      </w:pPr>
      <w:r>
        <w:t>They were central to propagandizing these ideologies and building their strength after World War I. However, they also provided the most vibrant forum for those challenging the totalitarian regimes established by Nazis and Communists.</w:t>
      </w:r>
    </w:p>
    <w:p w14:paraId="376ABB6E" w14:textId="77777777" w:rsidR="00C36F86" w:rsidRDefault="00C36F86">
      <w:pPr>
        <w:jc w:val="both"/>
        <w:rPr>
          <w:rFonts w:ascii="Calibri" w:hAnsi="Calibri" w:cs="Calibri"/>
        </w:rPr>
      </w:pPr>
    </w:p>
    <w:p w14:paraId="14A5410E" w14:textId="77777777" w:rsidR="00C36F86" w:rsidRDefault="005B7B4F">
      <w:pPr>
        <w:jc w:val="both"/>
      </w:pPr>
      <w:r>
        <w:t>In the period since their fall, film, literature, and the arts have remained the core site of public debate on their nature, context and lasting impact.</w:t>
      </w:r>
    </w:p>
    <w:p w14:paraId="22BD849D" w14:textId="77777777" w:rsidR="00C36F86" w:rsidRDefault="005B7B4F">
      <w:pPr>
        <w:jc w:val="both"/>
      </w:pPr>
      <w:r>
        <w:br/>
        <w:t xml:space="preserve">This course will explore this theme in a multi-disciplinary way, drawing on history, political science, literature, film studies, and psychology. There is a broad and deep amount of material to draw upon which will allow students to easily inquire into areas of particular interest to them. </w:t>
      </w:r>
    </w:p>
    <w:p w14:paraId="5B953C4C" w14:textId="77777777" w:rsidR="00C36F86" w:rsidRDefault="00C36F86">
      <w:pPr>
        <w:jc w:val="both"/>
      </w:pPr>
    </w:p>
    <w:p w14:paraId="07371178" w14:textId="77777777" w:rsidR="00C36F86" w:rsidRDefault="005B7B4F">
      <w:pPr>
        <w:jc w:val="both"/>
      </w:pPr>
      <w:r>
        <w:t xml:space="preserve">In order to reinforce the point that the issues we are examining have meaning across regions and times, we will work thematically rather than chronologically. </w:t>
      </w:r>
    </w:p>
    <w:p w14:paraId="66A5E49C" w14:textId="77777777" w:rsidR="00C36F86" w:rsidRDefault="00C36F86">
      <w:pPr>
        <w:jc w:val="both"/>
      </w:pPr>
    </w:p>
    <w:p w14:paraId="05402179" w14:textId="77777777" w:rsidR="00C36F86" w:rsidRDefault="005B7B4F">
      <w:pPr>
        <w:jc w:val="both"/>
      </w:pPr>
      <w:r>
        <w:t xml:space="preserve">In this course we will be mixing approaches to how we explore the issues. </w:t>
      </w:r>
    </w:p>
    <w:p w14:paraId="0850C88C" w14:textId="77777777" w:rsidR="00C36F86" w:rsidRDefault="00C36F86">
      <w:pPr>
        <w:jc w:val="both"/>
      </w:pPr>
    </w:p>
    <w:p w14:paraId="1E2A4F12" w14:textId="77777777" w:rsidR="00C36F86" w:rsidRDefault="005B7B4F">
      <w:r>
        <w:t>Prague is one of the few capitals that experienced Liberal democracy, Nazism, Communism, and a return to Liberal democracy in little more than 50 years. Therefore, many opportunities emerge to meet people and visit places and events which can increase our understanding of the topic.</w:t>
      </w:r>
    </w:p>
    <w:p w14:paraId="58281F75" w14:textId="77777777" w:rsidR="00C36F86" w:rsidRDefault="005B7B4F">
      <w:pPr>
        <w:pStyle w:val="Nadpis1"/>
        <w:numPr>
          <w:ilvl w:val="0"/>
          <w:numId w:val="1"/>
        </w:numPr>
      </w:pPr>
      <w:r>
        <w:lastRenderedPageBreak/>
        <w:t>Student Learning Outcomes</w:t>
      </w:r>
    </w:p>
    <w:p w14:paraId="164BB501" w14:textId="77777777" w:rsidR="00C36F86" w:rsidRDefault="005B7B4F">
      <w:r>
        <w:t>Upon completion of this course students should be able to:</w:t>
      </w:r>
    </w:p>
    <w:p w14:paraId="716BB79C" w14:textId="77777777" w:rsidR="00C36F86" w:rsidRDefault="005B7B4F">
      <w:pPr>
        <w:numPr>
          <w:ilvl w:val="1"/>
          <w:numId w:val="2"/>
        </w:numPr>
        <w:pBdr>
          <w:top w:val="nil"/>
          <w:left w:val="nil"/>
          <w:bottom w:val="nil"/>
          <w:right w:val="nil"/>
          <w:between w:val="nil"/>
        </w:pBdr>
        <w:rPr>
          <w:rFonts w:eastAsia="Verdana"/>
          <w:color w:val="000000"/>
          <w:szCs w:val="20"/>
        </w:rPr>
      </w:pPr>
      <w:r>
        <w:rPr>
          <w:rFonts w:eastAsia="Verdana"/>
          <w:color w:val="000000"/>
          <w:szCs w:val="20"/>
        </w:rPr>
        <w:t>Engage critically with a range of relevant films, documentaries, literature, and art;</w:t>
      </w:r>
    </w:p>
    <w:p w14:paraId="4C6FCA1E" w14:textId="77777777" w:rsidR="00C36F86" w:rsidRDefault="005B7B4F">
      <w:pPr>
        <w:numPr>
          <w:ilvl w:val="1"/>
          <w:numId w:val="2"/>
        </w:numPr>
        <w:pBdr>
          <w:top w:val="nil"/>
          <w:left w:val="nil"/>
          <w:bottom w:val="nil"/>
          <w:right w:val="nil"/>
          <w:between w:val="nil"/>
        </w:pBdr>
        <w:rPr>
          <w:rFonts w:eastAsia="Verdana"/>
          <w:color w:val="000000"/>
          <w:szCs w:val="20"/>
        </w:rPr>
      </w:pPr>
      <w:r>
        <w:rPr>
          <w:rFonts w:eastAsia="Verdana"/>
          <w:color w:val="000000"/>
          <w:szCs w:val="20"/>
        </w:rPr>
        <w:t>Demonstrate a significant understanding of and critical engagement with different aspects of life and resistance in the region during the last century;</w:t>
      </w:r>
    </w:p>
    <w:p w14:paraId="77A9B0D8" w14:textId="77777777" w:rsidR="00C36F86" w:rsidRDefault="005B7B4F">
      <w:pPr>
        <w:numPr>
          <w:ilvl w:val="1"/>
          <w:numId w:val="2"/>
        </w:numPr>
        <w:pBdr>
          <w:top w:val="nil"/>
          <w:left w:val="nil"/>
          <w:bottom w:val="nil"/>
          <w:right w:val="nil"/>
          <w:between w:val="nil"/>
        </w:pBdr>
        <w:rPr>
          <w:rFonts w:eastAsia="Verdana"/>
          <w:color w:val="000000"/>
          <w:szCs w:val="20"/>
        </w:rPr>
      </w:pPr>
      <w:r>
        <w:rPr>
          <w:rFonts w:eastAsia="Verdana"/>
          <w:color w:val="000000"/>
          <w:szCs w:val="20"/>
        </w:rPr>
        <w:t>Assess and illustrate the origins and experience of totalitarianism, the origins and experience of civil resistance to Nazi and Communist totalitarianism, and the role of artists reflecting it as part of a common discourse and memory; and,</w:t>
      </w:r>
    </w:p>
    <w:p w14:paraId="43F24767" w14:textId="77777777" w:rsidR="00C36F86" w:rsidRDefault="005B7B4F">
      <w:pPr>
        <w:numPr>
          <w:ilvl w:val="1"/>
          <w:numId w:val="2"/>
        </w:numPr>
        <w:pBdr>
          <w:top w:val="nil"/>
          <w:left w:val="nil"/>
          <w:bottom w:val="nil"/>
          <w:right w:val="nil"/>
          <w:between w:val="nil"/>
        </w:pBdr>
        <w:rPr>
          <w:rFonts w:eastAsia="Verdana"/>
          <w:color w:val="000000"/>
          <w:szCs w:val="20"/>
        </w:rPr>
      </w:pPr>
      <w:r>
        <w:rPr>
          <w:rFonts w:eastAsia="Verdana"/>
          <w:color w:val="000000"/>
          <w:szCs w:val="20"/>
        </w:rPr>
        <w:t>Relate this knowledge to contemporary issues of resurgent authoritarianism, challenges to Liberal democracy and interpretations of the role and relevance of the past.</w:t>
      </w:r>
    </w:p>
    <w:p w14:paraId="40AA1ADA" w14:textId="77777777" w:rsidR="00C36F86" w:rsidRDefault="005B7B4F">
      <w:pPr>
        <w:pStyle w:val="Nadpis1"/>
        <w:numPr>
          <w:ilvl w:val="0"/>
          <w:numId w:val="1"/>
        </w:numPr>
      </w:pPr>
      <w:r>
        <w:t>Reading Material</w:t>
      </w:r>
    </w:p>
    <w:p w14:paraId="58D4EE44" w14:textId="77777777" w:rsidR="00C36F86" w:rsidRPr="00D64C8D" w:rsidRDefault="005B7B4F">
      <w:pPr>
        <w:pStyle w:val="Nadpis2"/>
        <w:rPr>
          <w:b w:val="0"/>
        </w:rPr>
      </w:pPr>
      <w:r>
        <w:t>Required Materials</w:t>
      </w:r>
    </w:p>
    <w:p w14:paraId="7BC59512" w14:textId="320E099B" w:rsidR="00C36F86" w:rsidRDefault="005B7B4F">
      <w:pPr>
        <w:numPr>
          <w:ilvl w:val="0"/>
          <w:numId w:val="3"/>
        </w:numPr>
        <w:jc w:val="both"/>
        <w:rPr>
          <w:b/>
        </w:rPr>
      </w:pPr>
      <w:r w:rsidRPr="00D64C8D">
        <w:rPr>
          <w:b/>
        </w:rPr>
        <w:t xml:space="preserve">A reader will be provided with </w:t>
      </w:r>
      <w:r w:rsidR="00D64C8D">
        <w:rPr>
          <w:b/>
        </w:rPr>
        <w:t xml:space="preserve">10 </w:t>
      </w:r>
      <w:r w:rsidR="002A683C" w:rsidRPr="00D64C8D">
        <w:rPr>
          <w:b/>
        </w:rPr>
        <w:t>required</w:t>
      </w:r>
      <w:r w:rsidRPr="00D64C8D">
        <w:rPr>
          <w:b/>
        </w:rPr>
        <w:t xml:space="preserve"> </w:t>
      </w:r>
      <w:r w:rsidR="00D64C8D">
        <w:rPr>
          <w:b/>
        </w:rPr>
        <w:t xml:space="preserve">mandatory </w:t>
      </w:r>
      <w:r w:rsidRPr="00D64C8D">
        <w:rPr>
          <w:b/>
        </w:rPr>
        <w:t>texts</w:t>
      </w:r>
      <w:r w:rsidR="002A683C" w:rsidRPr="00D64C8D">
        <w:rPr>
          <w:b/>
        </w:rPr>
        <w:t>.</w:t>
      </w:r>
    </w:p>
    <w:p w14:paraId="4884C568" w14:textId="77777777" w:rsidR="00D64C8D" w:rsidRDefault="00D64C8D" w:rsidP="00D64C8D">
      <w:pPr>
        <w:ind w:left="360"/>
      </w:pPr>
    </w:p>
    <w:p w14:paraId="5CC30235" w14:textId="77777777" w:rsidR="00D64C8D" w:rsidRDefault="00D64C8D" w:rsidP="00D64C8D">
      <w:pPr>
        <w:pStyle w:val="Odstavecseseznamem"/>
        <w:numPr>
          <w:ilvl w:val="0"/>
          <w:numId w:val="3"/>
        </w:numPr>
      </w:pPr>
      <w:r>
        <w:t xml:space="preserve">In addition to the works referenced in class discussions, the following </w:t>
      </w:r>
      <w:r w:rsidRPr="00EC0728">
        <w:rPr>
          <w:b/>
        </w:rPr>
        <w:t>texts, films and documentaries</w:t>
      </w:r>
      <w:r>
        <w:t xml:space="preserve"> are relevant to the course and as potential assignment topics. Many are available online. </w:t>
      </w:r>
    </w:p>
    <w:p w14:paraId="5398D86A" w14:textId="77777777" w:rsidR="00D64C8D" w:rsidRPr="00D64C8D" w:rsidRDefault="00D64C8D" w:rsidP="00D64C8D">
      <w:pPr>
        <w:pStyle w:val="Odstavecseseznamem"/>
        <w:rPr>
          <w:b/>
        </w:rPr>
      </w:pPr>
    </w:p>
    <w:p w14:paraId="65F4C2BB" w14:textId="403886D1" w:rsidR="00C36F86" w:rsidRPr="00D64C8D" w:rsidRDefault="00D64C8D" w:rsidP="00D64C8D">
      <w:pPr>
        <w:pStyle w:val="Odstavecseseznamem"/>
        <w:numPr>
          <w:ilvl w:val="0"/>
          <w:numId w:val="3"/>
        </w:numPr>
      </w:pPr>
      <w:r w:rsidRPr="00D64C8D">
        <w:rPr>
          <w:b/>
        </w:rPr>
        <w:t>They are n</w:t>
      </w:r>
      <w:r>
        <w:rPr>
          <w:b/>
        </w:rPr>
        <w:t>ot mandatory!</w:t>
      </w:r>
    </w:p>
    <w:p w14:paraId="5F935DDE" w14:textId="77777777" w:rsidR="00D64C8D" w:rsidRPr="00D64C8D" w:rsidRDefault="00D64C8D" w:rsidP="00D64C8D"/>
    <w:p w14:paraId="6C3C62AC" w14:textId="4576D7BE" w:rsidR="002A683C" w:rsidRPr="00EC0728" w:rsidRDefault="002A683C">
      <w:pPr>
        <w:ind w:left="426" w:hanging="426"/>
        <w:rPr>
          <w:b/>
          <w:i/>
          <w:iCs/>
        </w:rPr>
      </w:pPr>
      <w:r w:rsidRPr="00EC0728">
        <w:rPr>
          <w:b/>
          <w:i/>
          <w:iCs/>
        </w:rPr>
        <w:t>Texts</w:t>
      </w:r>
    </w:p>
    <w:p w14:paraId="79DF6F0D" w14:textId="7B1B9552" w:rsidR="00C36F86" w:rsidRDefault="005B7B4F">
      <w:pPr>
        <w:ind w:left="426" w:hanging="426"/>
      </w:pPr>
      <w:r>
        <w:t xml:space="preserve">Arendt, Hannah. </w:t>
      </w:r>
      <w:r>
        <w:rPr>
          <w:i/>
        </w:rPr>
        <w:t>Eichmann in Jerusalem: a Report on the Banality of Evil</w:t>
      </w:r>
      <w:r>
        <w:t xml:space="preserve">. New York: Penguin, 2006. </w:t>
      </w:r>
    </w:p>
    <w:p w14:paraId="0BB42DE0" w14:textId="77777777" w:rsidR="00C36F86" w:rsidRDefault="005B7B4F">
      <w:pPr>
        <w:ind w:left="426" w:hanging="426"/>
      </w:pPr>
      <w:r>
        <w:t xml:space="preserve">Boell, Heinrich. </w:t>
      </w:r>
      <w:r>
        <w:rPr>
          <w:i/>
        </w:rPr>
        <w:t>Opinions of a Clown</w:t>
      </w:r>
      <w:r>
        <w:t xml:space="preserve">. Germany: Kiepenheuer &amp; Witsch, 1963. </w:t>
      </w:r>
    </w:p>
    <w:p w14:paraId="1A50B070" w14:textId="77777777" w:rsidR="00C36F86" w:rsidRDefault="005B7B4F">
      <w:pPr>
        <w:ind w:left="426" w:hanging="426"/>
      </w:pPr>
      <w:r>
        <w:t xml:space="preserve">Boell, Heinrich. </w:t>
      </w:r>
      <w:r>
        <w:rPr>
          <w:i/>
        </w:rPr>
        <w:t>The Lost Honour of Katharina Blum</w:t>
      </w:r>
      <w:r>
        <w:t xml:space="preserve">. New York: Penguin Books, 2009. </w:t>
      </w:r>
    </w:p>
    <w:p w14:paraId="248D65CC" w14:textId="77777777" w:rsidR="00C36F86" w:rsidRDefault="005B7B4F">
      <w:pPr>
        <w:ind w:left="426" w:hanging="426"/>
      </w:pPr>
      <w:r>
        <w:t xml:space="preserve">Boell, Heinrich. </w:t>
      </w:r>
      <w:r>
        <w:rPr>
          <w:i/>
        </w:rPr>
        <w:t xml:space="preserve">Where Were You, Adam? </w:t>
      </w:r>
      <w:r>
        <w:t xml:space="preserve">Evanston, Ill.: Northwestern University Press, 2000. </w:t>
      </w:r>
    </w:p>
    <w:p w14:paraId="5F8703EC" w14:textId="77777777" w:rsidR="00C36F86" w:rsidRDefault="005B7B4F">
      <w:pPr>
        <w:ind w:left="426" w:hanging="426"/>
      </w:pPr>
      <w:r>
        <w:t xml:space="preserve">Čapek, Karel. </w:t>
      </w:r>
      <w:r>
        <w:rPr>
          <w:i/>
        </w:rPr>
        <w:t>Talks with T. G. Masaryk</w:t>
      </w:r>
      <w:r>
        <w:t xml:space="preserve">. Chicago: Cat Bird Press, 1996. </w:t>
      </w:r>
    </w:p>
    <w:p w14:paraId="59AE5325" w14:textId="77777777" w:rsidR="00C36F86" w:rsidRDefault="005B7B4F">
      <w:pPr>
        <w:ind w:left="426" w:hanging="426"/>
      </w:pPr>
      <w:r>
        <w:t xml:space="preserve">Čornej, Petr; Pokorný, Jiří. </w:t>
      </w:r>
      <w:r>
        <w:rPr>
          <w:i/>
        </w:rPr>
        <w:t>A Brief History of the Czech Lands</w:t>
      </w:r>
      <w:r>
        <w:t xml:space="preserve">. Prague: Práh, 2015. </w:t>
      </w:r>
    </w:p>
    <w:p w14:paraId="0FB88730" w14:textId="77777777" w:rsidR="00C36F86" w:rsidRDefault="005B7B4F">
      <w:pPr>
        <w:ind w:left="426" w:hanging="426"/>
      </w:pPr>
      <w:r>
        <w:t xml:space="preserve">Fromm, Erich. </w:t>
      </w:r>
      <w:r>
        <w:rPr>
          <w:i/>
        </w:rPr>
        <w:t>The Art of Listening</w:t>
      </w:r>
      <w:r>
        <w:t xml:space="preserve">. New York: Open Road Integrated Media, 2013. </w:t>
      </w:r>
    </w:p>
    <w:p w14:paraId="352700A0" w14:textId="77777777" w:rsidR="00C36F86" w:rsidRDefault="005B7B4F">
      <w:pPr>
        <w:ind w:left="426" w:hanging="426"/>
      </w:pPr>
      <w:r>
        <w:t xml:space="preserve">Fromm, Erich. </w:t>
      </w:r>
      <w:r>
        <w:rPr>
          <w:i/>
        </w:rPr>
        <w:t>The Art of Loving</w:t>
      </w:r>
      <w:r>
        <w:t xml:space="preserve">. New York: Continuum Pub., 2008. </w:t>
      </w:r>
    </w:p>
    <w:p w14:paraId="344FB8D7" w14:textId="77777777" w:rsidR="00C36F86" w:rsidRDefault="005B7B4F">
      <w:pPr>
        <w:ind w:left="426" w:hanging="426"/>
      </w:pPr>
      <w:r>
        <w:t xml:space="preserve">Fromm, Erich. </w:t>
      </w:r>
      <w:r>
        <w:rPr>
          <w:i/>
        </w:rPr>
        <w:t xml:space="preserve">The Heart of Man: Its Genius for Good and Evil. </w:t>
      </w:r>
      <w:r>
        <w:t xml:space="preserve">Riverdale, NY: American Mental Health Foundation Books, 2010. </w:t>
      </w:r>
    </w:p>
    <w:p w14:paraId="7172EB37" w14:textId="77777777" w:rsidR="00C36F86" w:rsidRDefault="005B7B4F">
      <w:pPr>
        <w:ind w:left="426" w:hanging="426"/>
      </w:pPr>
      <w:r>
        <w:t xml:space="preserve">Fromm, Erich. </w:t>
      </w:r>
      <w:r>
        <w:rPr>
          <w:i/>
        </w:rPr>
        <w:t>To Have or To Be</w:t>
      </w:r>
      <w:r>
        <w:t xml:space="preserve">. New York: Bloomsbury Academic, an imprint of Bloomsbury Publishing Plc, 2015. </w:t>
      </w:r>
    </w:p>
    <w:p w14:paraId="60B69863" w14:textId="77777777" w:rsidR="00C36F86" w:rsidRDefault="005B7B4F">
      <w:pPr>
        <w:ind w:left="426" w:hanging="426"/>
      </w:pPr>
      <w:r>
        <w:t xml:space="preserve">Garton Ash, Timothy. </w:t>
      </w:r>
      <w:r>
        <w:rPr>
          <w:i/>
        </w:rPr>
        <w:t>History of the Present: Essays, Sketches, and Dispatches from Europe in the 1900s</w:t>
      </w:r>
      <w:r>
        <w:t xml:space="preserve">. New York: Vintage Books, 2001. </w:t>
      </w:r>
    </w:p>
    <w:p w14:paraId="5800EE19" w14:textId="77777777" w:rsidR="00C36F86" w:rsidRDefault="005B7B4F">
      <w:pPr>
        <w:ind w:left="426" w:hanging="426"/>
      </w:pPr>
      <w:r>
        <w:t xml:space="preserve">Garton Ash, Timothy. </w:t>
      </w:r>
      <w:r>
        <w:rPr>
          <w:i/>
        </w:rPr>
        <w:t>The File: A Personal History</w:t>
      </w:r>
      <w:r>
        <w:t xml:space="preserve">. London: Atlantic, 2009. </w:t>
      </w:r>
    </w:p>
    <w:p w14:paraId="36BB10A5" w14:textId="77777777" w:rsidR="00C36F86" w:rsidRDefault="005B7B4F">
      <w:pPr>
        <w:ind w:left="426" w:hanging="426"/>
      </w:pPr>
      <w:r>
        <w:t xml:space="preserve">Garton Ash, Timothy. </w:t>
      </w:r>
      <w:r>
        <w:rPr>
          <w:i/>
        </w:rPr>
        <w:t>The Polish Revolution: Solidarity 1984</w:t>
      </w:r>
      <w:r>
        <w:t xml:space="preserve">. New York: Scribner, 1984. </w:t>
      </w:r>
    </w:p>
    <w:p w14:paraId="417A626F" w14:textId="77777777" w:rsidR="00C36F86" w:rsidRDefault="005B7B4F">
      <w:pPr>
        <w:ind w:left="426" w:hanging="426"/>
      </w:pPr>
      <w:r>
        <w:t xml:space="preserve">Garton Ash, Timothy. </w:t>
      </w:r>
      <w:r>
        <w:rPr>
          <w:i/>
        </w:rPr>
        <w:t>The Uses of Adversity: Essays on the Fate of Central Europe</w:t>
      </w:r>
      <w:r>
        <w:t xml:space="preserve">. London: Penguin Books, 1999. </w:t>
      </w:r>
    </w:p>
    <w:p w14:paraId="0F1F03A9" w14:textId="77777777" w:rsidR="00C36F86" w:rsidRDefault="005B7B4F">
      <w:pPr>
        <w:ind w:left="426" w:hanging="426"/>
      </w:pPr>
      <w:r>
        <w:t xml:space="preserve">Gorbatchev, Michail. </w:t>
      </w:r>
      <w:r>
        <w:rPr>
          <w:i/>
        </w:rPr>
        <w:t xml:space="preserve">Glasnost and Perestrojka in the USSR </w:t>
      </w:r>
    </w:p>
    <w:p w14:paraId="33DC1AE0" w14:textId="77777777" w:rsidR="00C36F86" w:rsidRDefault="005B7B4F">
      <w:pPr>
        <w:ind w:left="426" w:hanging="426"/>
      </w:pPr>
      <w:r>
        <w:t xml:space="preserve">Grass, Guenther. </w:t>
      </w:r>
      <w:r>
        <w:rPr>
          <w:i/>
        </w:rPr>
        <w:t>Dog Years</w:t>
      </w:r>
      <w:r>
        <w:t xml:space="preserve">. London: Vintage, 2000. </w:t>
      </w:r>
    </w:p>
    <w:p w14:paraId="1DFFCADC" w14:textId="77777777" w:rsidR="00C36F86" w:rsidRDefault="005B7B4F">
      <w:pPr>
        <w:ind w:left="426" w:hanging="426"/>
      </w:pPr>
      <w:r>
        <w:t xml:space="preserve">Grass, Guenther. </w:t>
      </w:r>
      <w:r>
        <w:rPr>
          <w:i/>
        </w:rPr>
        <w:t>Peeling the Onion</w:t>
      </w:r>
      <w:r>
        <w:t xml:space="preserve">. Orlando: Harcourt, Inc., 2008. </w:t>
      </w:r>
    </w:p>
    <w:p w14:paraId="79161856" w14:textId="77777777" w:rsidR="00C36F86" w:rsidRDefault="005B7B4F">
      <w:pPr>
        <w:ind w:left="426" w:hanging="426"/>
      </w:pPr>
      <w:r>
        <w:t xml:space="preserve">Grass, Guenther. </w:t>
      </w:r>
      <w:r>
        <w:rPr>
          <w:i/>
        </w:rPr>
        <w:t>The Tin Drum</w:t>
      </w:r>
      <w:r>
        <w:t xml:space="preserve">. London: Vintage, 2014. </w:t>
      </w:r>
    </w:p>
    <w:p w14:paraId="5FB080D8" w14:textId="77777777" w:rsidR="00C36F86" w:rsidRDefault="005B7B4F">
      <w:pPr>
        <w:ind w:left="426" w:hanging="426"/>
      </w:pPr>
      <w:r>
        <w:t xml:space="preserve">Havel, Václav. </w:t>
      </w:r>
      <w:r>
        <w:rPr>
          <w:i/>
        </w:rPr>
        <w:t>A Word about Words</w:t>
      </w:r>
      <w:r>
        <w:t xml:space="preserve">. New York: Cooper union, 1992. </w:t>
      </w:r>
    </w:p>
    <w:p w14:paraId="114BC400" w14:textId="77777777" w:rsidR="00C36F86" w:rsidRDefault="005B7B4F">
      <w:pPr>
        <w:ind w:left="426" w:hanging="426"/>
      </w:pPr>
      <w:r>
        <w:t xml:space="preserve">Havel, Václav. </w:t>
      </w:r>
      <w:r>
        <w:rPr>
          <w:i/>
        </w:rPr>
        <w:t>Briefly, please</w:t>
      </w:r>
      <w:r>
        <w:t xml:space="preserve">. 2006. </w:t>
      </w:r>
    </w:p>
    <w:p w14:paraId="22AAEC33" w14:textId="77777777" w:rsidR="00C36F86" w:rsidRDefault="005B7B4F">
      <w:pPr>
        <w:ind w:left="426" w:hanging="426"/>
      </w:pPr>
      <w:r>
        <w:lastRenderedPageBreak/>
        <w:t xml:space="preserve">Havel, Václav. </w:t>
      </w:r>
      <w:r>
        <w:rPr>
          <w:i/>
        </w:rPr>
        <w:t>Living in Truth</w:t>
      </w:r>
      <w:r>
        <w:t xml:space="preserve">. London: Faber and Faber, 1990. 12 </w:t>
      </w:r>
    </w:p>
    <w:p w14:paraId="74436CC6" w14:textId="5B9B97CE" w:rsidR="00C36F86" w:rsidRDefault="005B7B4F" w:rsidP="002A683C">
      <w:r>
        <w:t xml:space="preserve">Hemingway, Ernest. </w:t>
      </w:r>
      <w:r>
        <w:rPr>
          <w:i/>
        </w:rPr>
        <w:t>A Farewell to Arms</w:t>
      </w:r>
      <w:r>
        <w:t xml:space="preserve">. London: Macmillan Collector's Library, 2016. </w:t>
      </w:r>
    </w:p>
    <w:p w14:paraId="59B0CDC2" w14:textId="77777777" w:rsidR="00C36F86" w:rsidRDefault="005B7B4F">
      <w:pPr>
        <w:ind w:left="426" w:hanging="426"/>
      </w:pPr>
      <w:r>
        <w:t xml:space="preserve">Hemingway, Ernest. </w:t>
      </w:r>
      <w:r>
        <w:rPr>
          <w:i/>
        </w:rPr>
        <w:t>For Whom the Bell Tolls</w:t>
      </w:r>
      <w:r>
        <w:t xml:space="preserve">. London: Macmillan Collector's Library, 2016. </w:t>
      </w:r>
    </w:p>
    <w:p w14:paraId="6ED25F9E" w14:textId="77777777" w:rsidR="00C36F86" w:rsidRDefault="005B7B4F">
      <w:pPr>
        <w:ind w:left="426" w:hanging="426"/>
      </w:pPr>
      <w:r>
        <w:t xml:space="preserve">Herzog, Philippe. </w:t>
      </w:r>
      <w:r>
        <w:rPr>
          <w:i/>
        </w:rPr>
        <w:t>Travelling Hopefully: Ethics, Action, Perspectives for a Revival of Europe</w:t>
      </w:r>
      <w:r>
        <w:t xml:space="preserve">. Paris: Manuscript, 2006. </w:t>
      </w:r>
    </w:p>
    <w:p w14:paraId="17AB2FEE" w14:textId="77777777" w:rsidR="00C36F86" w:rsidRPr="00E01931" w:rsidRDefault="005B7B4F">
      <w:pPr>
        <w:ind w:left="426" w:hanging="426"/>
        <w:rPr>
          <w:lang w:val="de-AT"/>
        </w:rPr>
      </w:pPr>
      <w:r>
        <w:t xml:space="preserve">Hitchcock, Edward B. </w:t>
      </w:r>
      <w:sdt>
        <w:sdtPr>
          <w:tag w:val="goog_rdk_0"/>
          <w:id w:val="-534881288"/>
        </w:sdtPr>
        <w:sdtEndPr/>
        <w:sdtContent>
          <w:r>
            <w:rPr>
              <w:rFonts w:ascii="Arial" w:eastAsia="Arial" w:hAnsi="Arial" w:cs="Arial"/>
              <w:i/>
            </w:rPr>
            <w:t>I Built a Temple for Peace"; the Life of Eduard Beneš</w:t>
          </w:r>
        </w:sdtContent>
      </w:sdt>
      <w:r>
        <w:t xml:space="preserve">. </w:t>
      </w:r>
      <w:r w:rsidRPr="00E01931">
        <w:rPr>
          <w:lang w:val="de-AT"/>
        </w:rPr>
        <w:t xml:space="preserve">New York, Harper &amp; Bros., 1940. </w:t>
      </w:r>
    </w:p>
    <w:p w14:paraId="1D5A76EF" w14:textId="77777777" w:rsidR="00C36F86" w:rsidRPr="00E01931" w:rsidRDefault="005B7B4F">
      <w:pPr>
        <w:ind w:left="426" w:hanging="426"/>
        <w:rPr>
          <w:lang w:val="de-AT"/>
        </w:rPr>
      </w:pPr>
      <w:r w:rsidRPr="00E01931">
        <w:rPr>
          <w:lang w:val="de-AT"/>
        </w:rPr>
        <w:t xml:space="preserve">Hitler, Adolf. </w:t>
      </w:r>
      <w:r w:rsidRPr="00E01931">
        <w:rPr>
          <w:i/>
          <w:lang w:val="de-AT"/>
        </w:rPr>
        <w:t>Mein Kampf</w:t>
      </w:r>
      <w:r w:rsidRPr="00E01931">
        <w:rPr>
          <w:lang w:val="de-AT"/>
        </w:rPr>
        <w:t xml:space="preserve">. London: Pimlico, 1994. </w:t>
      </w:r>
    </w:p>
    <w:p w14:paraId="32916E84" w14:textId="77777777" w:rsidR="00C36F86" w:rsidRDefault="005B7B4F">
      <w:pPr>
        <w:ind w:left="426" w:hanging="426"/>
      </w:pPr>
      <w:r>
        <w:t xml:space="preserve">Horney, Karen. </w:t>
      </w:r>
      <w:r>
        <w:rPr>
          <w:i/>
        </w:rPr>
        <w:t>Neurosis and Human Growth: the Struggle toward Self-realization</w:t>
      </w:r>
      <w:r>
        <w:t xml:space="preserve">. New York: Taylor &amp; Francis Group, 2014. </w:t>
      </w:r>
    </w:p>
    <w:p w14:paraId="10498091" w14:textId="77777777" w:rsidR="00C36F86" w:rsidRDefault="005B7B4F">
      <w:pPr>
        <w:ind w:left="426" w:hanging="426"/>
      </w:pPr>
      <w:r>
        <w:t xml:space="preserve">Hrabal, Bohumil. </w:t>
      </w:r>
      <w:r>
        <w:rPr>
          <w:i/>
        </w:rPr>
        <w:t>Closely Watched Trains</w:t>
      </w:r>
      <w:r>
        <w:t xml:space="preserve">. Evanston: Northwestern University Press, 1990. </w:t>
      </w:r>
    </w:p>
    <w:p w14:paraId="6ED60082" w14:textId="77777777" w:rsidR="00C36F86" w:rsidRDefault="005B7B4F">
      <w:pPr>
        <w:ind w:left="426" w:hanging="426"/>
      </w:pPr>
      <w:r>
        <w:t xml:space="preserve">Hrabal, Bohumil. </w:t>
      </w:r>
      <w:r>
        <w:rPr>
          <w:i/>
        </w:rPr>
        <w:t>Cutting it Short</w:t>
      </w:r>
      <w:r>
        <w:t xml:space="preserve">. London: Penguin Books, 2017. </w:t>
      </w:r>
    </w:p>
    <w:p w14:paraId="22DE6028" w14:textId="77777777" w:rsidR="00C36F86" w:rsidRDefault="005B7B4F">
      <w:pPr>
        <w:ind w:left="426" w:hanging="426"/>
      </w:pPr>
      <w:r>
        <w:t xml:space="preserve">Hrabal, Bohumil. </w:t>
      </w:r>
      <w:r>
        <w:rPr>
          <w:i/>
        </w:rPr>
        <w:t>I served the King of England</w:t>
      </w:r>
      <w:r>
        <w:t xml:space="preserve">. London: Vintage Classic, 2009. </w:t>
      </w:r>
    </w:p>
    <w:p w14:paraId="481BABC8" w14:textId="77777777" w:rsidR="00C36F86" w:rsidRDefault="005B7B4F">
      <w:pPr>
        <w:ind w:left="426" w:hanging="426"/>
      </w:pPr>
      <w:r>
        <w:t xml:space="preserve">Hrabal, Bohumil. </w:t>
      </w:r>
      <w:r>
        <w:rPr>
          <w:i/>
        </w:rPr>
        <w:t>The Little Town Where Time Stood Still</w:t>
      </w:r>
      <w:r>
        <w:t xml:space="preserve">. London: Penguin Classics, 2017. </w:t>
      </w:r>
    </w:p>
    <w:p w14:paraId="6899FBE8" w14:textId="77777777" w:rsidR="00C36F86" w:rsidRDefault="005B7B4F">
      <w:pPr>
        <w:ind w:left="426" w:hanging="426"/>
      </w:pPr>
      <w:r>
        <w:t xml:space="preserve">Jaspers, Karl. </w:t>
      </w:r>
      <w:r>
        <w:rPr>
          <w:i/>
        </w:rPr>
        <w:t>The Question of German Guilt</w:t>
      </w:r>
      <w:r>
        <w:t xml:space="preserve">. Oxford: Fordham University Press, 2001. </w:t>
      </w:r>
    </w:p>
    <w:p w14:paraId="7661F4D4" w14:textId="77777777" w:rsidR="00C36F86" w:rsidRDefault="005B7B4F">
      <w:pPr>
        <w:ind w:left="426" w:hanging="426"/>
      </w:pPr>
      <w:r>
        <w:t xml:space="preserve">Kafka, Franz. </w:t>
      </w:r>
      <w:r>
        <w:rPr>
          <w:i/>
        </w:rPr>
        <w:t>America: The Missing</w:t>
      </w:r>
      <w:r>
        <w:t xml:space="preserve">. New York: Schocken Books, 2008. </w:t>
      </w:r>
    </w:p>
    <w:p w14:paraId="26FA6B65" w14:textId="77777777" w:rsidR="00C36F86" w:rsidRDefault="005B7B4F">
      <w:pPr>
        <w:ind w:left="426" w:hanging="426"/>
      </w:pPr>
      <w:r>
        <w:t xml:space="preserve">Kafka, Franz. </w:t>
      </w:r>
      <w:r>
        <w:rPr>
          <w:i/>
        </w:rPr>
        <w:t>The Castle</w:t>
      </w:r>
      <w:r>
        <w:t xml:space="preserve">. New York: Schocken Books, 1999. </w:t>
      </w:r>
    </w:p>
    <w:p w14:paraId="6FF6B743" w14:textId="77777777" w:rsidR="00C36F86" w:rsidRDefault="005B7B4F">
      <w:pPr>
        <w:ind w:left="426" w:hanging="426"/>
      </w:pPr>
      <w:r>
        <w:t xml:space="preserve">Klíma, Ivan. </w:t>
      </w:r>
      <w:r>
        <w:rPr>
          <w:i/>
        </w:rPr>
        <w:t>Waiting For the Dark, Waiting For The Light</w:t>
      </w:r>
      <w:r>
        <w:t xml:space="preserve">. Grove/Atlantic, Inc., 2007. </w:t>
      </w:r>
    </w:p>
    <w:p w14:paraId="66E180AB" w14:textId="77777777" w:rsidR="00C36F86" w:rsidRDefault="005B7B4F">
      <w:pPr>
        <w:ind w:left="426" w:hanging="426"/>
      </w:pPr>
      <w:r>
        <w:t xml:space="preserve">Korbel, Josef. </w:t>
      </w:r>
      <w:r>
        <w:rPr>
          <w:i/>
        </w:rPr>
        <w:t>The Communist Subversion of Czechoslovakia</w:t>
      </w:r>
      <w:r>
        <w:t xml:space="preserve">. Princeton University Pres, 2016. </w:t>
      </w:r>
    </w:p>
    <w:p w14:paraId="74121FB9" w14:textId="77777777" w:rsidR="00C36F86" w:rsidRDefault="005B7B4F">
      <w:pPr>
        <w:ind w:left="426" w:hanging="426"/>
      </w:pPr>
      <w:r>
        <w:t xml:space="preserve">Kovály, Heda M. </w:t>
      </w:r>
      <w:r>
        <w:rPr>
          <w:i/>
        </w:rPr>
        <w:t>Under a Cruel Star: A Life in Prague 1941-1968</w:t>
      </w:r>
      <w:r>
        <w:t xml:space="preserve">. Great Britain: Granta Books, 2012 (1997). </w:t>
      </w:r>
    </w:p>
    <w:p w14:paraId="7657E2DB" w14:textId="77777777" w:rsidR="00C36F86" w:rsidRDefault="005B7B4F">
      <w:pPr>
        <w:ind w:left="426" w:hanging="426"/>
      </w:pPr>
      <w:r>
        <w:t xml:space="preserve">Kundera, Milan. </w:t>
      </w:r>
      <w:r>
        <w:rPr>
          <w:i/>
        </w:rPr>
        <w:t>Identity</w:t>
      </w:r>
      <w:r>
        <w:t xml:space="preserve">. Bath: Camden, 2000. </w:t>
      </w:r>
    </w:p>
    <w:p w14:paraId="24A6E611" w14:textId="77777777" w:rsidR="00C36F86" w:rsidRDefault="005B7B4F">
      <w:pPr>
        <w:ind w:left="426" w:hanging="426"/>
      </w:pPr>
      <w:r>
        <w:t xml:space="preserve">Kundera, Milan. </w:t>
      </w:r>
      <w:r>
        <w:rPr>
          <w:i/>
        </w:rPr>
        <w:t>Ignorance</w:t>
      </w:r>
      <w:r>
        <w:t xml:space="preserve">. Harper Perennial, 2003. </w:t>
      </w:r>
    </w:p>
    <w:p w14:paraId="31D4F36B" w14:textId="77777777" w:rsidR="00C36F86" w:rsidRDefault="005B7B4F">
      <w:pPr>
        <w:ind w:left="426" w:hanging="426"/>
      </w:pPr>
      <w:r>
        <w:t xml:space="preserve">Kundera, Milan. </w:t>
      </w:r>
      <w:r>
        <w:rPr>
          <w:i/>
        </w:rPr>
        <w:t>Slowness</w:t>
      </w:r>
      <w:r>
        <w:t xml:space="preserve">. New York: Harper Perennial, 2014. </w:t>
      </w:r>
    </w:p>
    <w:p w14:paraId="518B1029" w14:textId="77777777" w:rsidR="00C36F86" w:rsidRDefault="005B7B4F">
      <w:pPr>
        <w:ind w:left="426" w:hanging="426"/>
      </w:pPr>
      <w:r>
        <w:t xml:space="preserve">Kundera, Milan. </w:t>
      </w:r>
      <w:r>
        <w:rPr>
          <w:i/>
        </w:rPr>
        <w:t>The Book of Laughter and Forgetting</w:t>
      </w:r>
      <w:r>
        <w:t xml:space="preserve">. London: Faber, 2010. </w:t>
      </w:r>
    </w:p>
    <w:p w14:paraId="5EF7C8E3" w14:textId="77777777" w:rsidR="00C36F86" w:rsidRDefault="005B7B4F">
      <w:pPr>
        <w:ind w:left="426" w:hanging="426"/>
      </w:pPr>
      <w:r>
        <w:t xml:space="preserve">Kundera, Milan. </w:t>
      </w:r>
      <w:r>
        <w:rPr>
          <w:i/>
        </w:rPr>
        <w:t>The Joke</w:t>
      </w:r>
      <w:r>
        <w:t xml:space="preserve">. London: Faber &amp; Faber, 2016. </w:t>
      </w:r>
    </w:p>
    <w:p w14:paraId="62E29E0E" w14:textId="77777777" w:rsidR="00C36F86" w:rsidRDefault="005B7B4F">
      <w:pPr>
        <w:ind w:left="426" w:hanging="426"/>
      </w:pPr>
      <w:r>
        <w:t xml:space="preserve">Kundera, Milan. </w:t>
      </w:r>
      <w:r>
        <w:rPr>
          <w:i/>
        </w:rPr>
        <w:t>The Laughable Loves</w:t>
      </w:r>
      <w:r>
        <w:t xml:space="preserve">. London: Faber, 2005. </w:t>
      </w:r>
    </w:p>
    <w:p w14:paraId="2AD66703" w14:textId="77777777" w:rsidR="00C36F86" w:rsidRDefault="005B7B4F">
      <w:pPr>
        <w:ind w:left="426" w:hanging="426"/>
      </w:pPr>
      <w:r>
        <w:t xml:space="preserve">Levi, Primo. </w:t>
      </w:r>
      <w:r>
        <w:rPr>
          <w:i/>
        </w:rPr>
        <w:t xml:space="preserve">If Not Now, When? </w:t>
      </w:r>
      <w:r>
        <w:t xml:space="preserve">New York: Simon &amp; Schuster Paperbacks, 2017. </w:t>
      </w:r>
    </w:p>
    <w:p w14:paraId="7E3AB574" w14:textId="77777777" w:rsidR="00C36F86" w:rsidRDefault="005B7B4F">
      <w:pPr>
        <w:ind w:left="426" w:hanging="426"/>
      </w:pPr>
      <w:r>
        <w:t xml:space="preserve">Levi, Primo. </w:t>
      </w:r>
      <w:r>
        <w:rPr>
          <w:i/>
        </w:rPr>
        <w:t>If This Is a Man</w:t>
      </w:r>
      <w:r>
        <w:t xml:space="preserve">. London: Abacus, 2014. </w:t>
      </w:r>
    </w:p>
    <w:p w14:paraId="2D501B67" w14:textId="77777777" w:rsidR="00C36F86" w:rsidRDefault="005B7B4F">
      <w:pPr>
        <w:ind w:left="426" w:hanging="426"/>
      </w:pPr>
      <w:r>
        <w:t xml:space="preserve">Levi, Primo. </w:t>
      </w:r>
      <w:r>
        <w:rPr>
          <w:i/>
        </w:rPr>
        <w:t>The Drowned and the Saved</w:t>
      </w:r>
      <w:r>
        <w:t xml:space="preserve">. New York: Simon &amp; Schuster Paperbacks, 2017. </w:t>
      </w:r>
    </w:p>
    <w:p w14:paraId="7538066C" w14:textId="77777777" w:rsidR="00C36F86" w:rsidRDefault="005B7B4F">
      <w:pPr>
        <w:ind w:left="426" w:hanging="426"/>
      </w:pPr>
      <w:r>
        <w:t xml:space="preserve">Lifton, Robert J. </w:t>
      </w:r>
      <w:r>
        <w:rPr>
          <w:i/>
        </w:rPr>
        <w:t>Thought Reform and the Psychology of Totalism</w:t>
      </w:r>
      <w:r>
        <w:t xml:space="preserve">. Harmondsworth, Middlesex: Penguin Books, 1967. </w:t>
      </w:r>
    </w:p>
    <w:p w14:paraId="015B4C6F" w14:textId="77777777" w:rsidR="00C36F86" w:rsidRDefault="005B7B4F">
      <w:pPr>
        <w:ind w:left="426" w:hanging="426"/>
      </w:pPr>
      <w:r>
        <w:t xml:space="preserve">Lustig, Arnošt. </w:t>
      </w:r>
      <w:r>
        <w:rPr>
          <w:i/>
        </w:rPr>
        <w:t>A Prayer for Kateřina Horowitz</w:t>
      </w:r>
      <w:r>
        <w:t xml:space="preserve">. Woodstock, NY: Overlook Press, 1987. </w:t>
      </w:r>
    </w:p>
    <w:p w14:paraId="268FE0B8" w14:textId="77777777" w:rsidR="00C36F86" w:rsidRDefault="005B7B4F">
      <w:pPr>
        <w:ind w:left="426" w:hanging="426"/>
      </w:pPr>
      <w:r>
        <w:t xml:space="preserve">Lustig, Arnošt. </w:t>
      </w:r>
      <w:r>
        <w:rPr>
          <w:i/>
        </w:rPr>
        <w:t>Night and Hope</w:t>
      </w:r>
      <w:r>
        <w:t xml:space="preserve">. New York: Avon, 1978. </w:t>
      </w:r>
    </w:p>
    <w:p w14:paraId="78ACB4A1" w14:textId="77777777" w:rsidR="00C36F86" w:rsidRDefault="005B7B4F">
      <w:pPr>
        <w:ind w:left="426" w:hanging="426"/>
      </w:pPr>
      <w:r>
        <w:t xml:space="preserve">Lustig, Arnošt. </w:t>
      </w:r>
      <w:r>
        <w:rPr>
          <w:i/>
        </w:rPr>
        <w:t>The Diamonds of the Night</w:t>
      </w:r>
      <w:r>
        <w:t>. London: Quartet, 1989.</w:t>
      </w:r>
    </w:p>
    <w:p w14:paraId="059DEAA3" w14:textId="3428613E" w:rsidR="00C36F86" w:rsidRDefault="005B7B4F">
      <w:pPr>
        <w:ind w:left="426" w:hanging="426"/>
      </w:pPr>
      <w:r>
        <w:t>MacDonagh-Pajerová.</w:t>
      </w:r>
      <w:r w:rsidR="002A683C">
        <w:t xml:space="preserve"> Monika,</w:t>
      </w:r>
      <w:r>
        <w:t xml:space="preserve"> </w:t>
      </w:r>
      <w:r>
        <w:rPr>
          <w:i/>
        </w:rPr>
        <w:t xml:space="preserve">Velvet Revolution 30 Years After. </w:t>
      </w:r>
      <w:r>
        <w:t>Prague Karolinum Press, 2019.</w:t>
      </w:r>
    </w:p>
    <w:p w14:paraId="163F2FF5" w14:textId="77777777" w:rsidR="00C36F86" w:rsidRDefault="005B7B4F">
      <w:pPr>
        <w:ind w:left="426" w:hanging="426"/>
      </w:pPr>
      <w:r>
        <w:t xml:space="preserve">Marx, Karl; Engels, Friedrich. </w:t>
      </w:r>
      <w:r>
        <w:rPr>
          <w:i/>
        </w:rPr>
        <w:t>The Communist Manifesto</w:t>
      </w:r>
      <w:r>
        <w:t xml:space="preserve">. London: Pluto Press, 2017. </w:t>
      </w:r>
    </w:p>
    <w:p w14:paraId="111F7B16" w14:textId="77777777" w:rsidR="00C36F86" w:rsidRDefault="005B7B4F">
      <w:pPr>
        <w:ind w:left="426" w:hanging="426"/>
      </w:pPr>
      <w:r>
        <w:t xml:space="preserve">Milgrams, Stanley. </w:t>
      </w:r>
      <w:r>
        <w:rPr>
          <w:i/>
        </w:rPr>
        <w:t>An Experimental View</w:t>
      </w:r>
      <w:r>
        <w:t xml:space="preserve">. Pinter &amp; Martin Ltd., 2010. 13 Milgrams, Stanley. </w:t>
      </w:r>
      <w:r>
        <w:rPr>
          <w:i/>
        </w:rPr>
        <w:t xml:space="preserve">Obedience to Authority. </w:t>
      </w:r>
      <w:r>
        <w:t xml:space="preserve">[S.l.]: Harper Perennial, 2017. </w:t>
      </w:r>
    </w:p>
    <w:p w14:paraId="7FC1AD7E" w14:textId="77777777" w:rsidR="00C36F86" w:rsidRDefault="005B7B4F">
      <w:pPr>
        <w:ind w:left="426" w:hanging="426"/>
      </w:pPr>
      <w:r>
        <w:t xml:space="preserve">Orwell, George. </w:t>
      </w:r>
      <w:r>
        <w:rPr>
          <w:i/>
        </w:rPr>
        <w:t>Animal Farm</w:t>
      </w:r>
      <w:r>
        <w:t xml:space="preserve">. London: Network, 2014. </w:t>
      </w:r>
    </w:p>
    <w:p w14:paraId="4429A4F2" w14:textId="77777777" w:rsidR="00C36F86" w:rsidRDefault="005B7B4F">
      <w:pPr>
        <w:ind w:left="426" w:hanging="426"/>
      </w:pPr>
      <w:r>
        <w:t xml:space="preserve">Orwell, George. </w:t>
      </w:r>
      <w:r>
        <w:rPr>
          <w:i/>
        </w:rPr>
        <w:t>Homage to Catalonia</w:t>
      </w:r>
      <w:r>
        <w:t xml:space="preserve">. London: Penguin Books, 2013. </w:t>
      </w:r>
    </w:p>
    <w:p w14:paraId="0CA9C098" w14:textId="77777777" w:rsidR="00C36F86" w:rsidRDefault="005B7B4F">
      <w:pPr>
        <w:ind w:left="426" w:hanging="426"/>
      </w:pPr>
      <w:r>
        <w:t xml:space="preserve">Patočka, Jan; Hájek, Jiří; Havel, Václav. </w:t>
      </w:r>
      <w:r>
        <w:rPr>
          <w:i/>
        </w:rPr>
        <w:t xml:space="preserve">The Charter 77 Declaration </w:t>
      </w:r>
    </w:p>
    <w:p w14:paraId="674E312D" w14:textId="77777777" w:rsidR="00C36F86" w:rsidRDefault="005B7B4F">
      <w:pPr>
        <w:ind w:left="426" w:hanging="426"/>
      </w:pPr>
      <w:r>
        <w:t>Seifert, Jaroslav</w:t>
      </w:r>
      <w:r>
        <w:rPr>
          <w:i/>
        </w:rPr>
        <w:t>. All the Beauties of the World</w:t>
      </w:r>
      <w:r>
        <w:t xml:space="preserve">. 1986. </w:t>
      </w:r>
    </w:p>
    <w:p w14:paraId="3DC180C3" w14:textId="77777777" w:rsidR="00C36F86" w:rsidRPr="00E01931" w:rsidRDefault="005B7B4F">
      <w:pPr>
        <w:ind w:left="426" w:hanging="426"/>
        <w:rPr>
          <w:lang w:val="it-IT"/>
        </w:rPr>
      </w:pPr>
      <w:r>
        <w:t xml:space="preserve">Seifert, Jaroslav. </w:t>
      </w:r>
      <w:r>
        <w:rPr>
          <w:i/>
        </w:rPr>
        <w:t>The Plague Column</w:t>
      </w:r>
      <w:r>
        <w:t xml:space="preserve">. </w:t>
      </w:r>
      <w:r w:rsidRPr="00E01931">
        <w:rPr>
          <w:lang w:val="it-IT"/>
        </w:rPr>
        <w:t xml:space="preserve">London: Terra Nova Ed., 1979. </w:t>
      </w:r>
    </w:p>
    <w:p w14:paraId="43758484" w14:textId="77777777" w:rsidR="00C36F86" w:rsidRDefault="005B7B4F">
      <w:pPr>
        <w:ind w:left="426" w:hanging="426"/>
      </w:pPr>
      <w:r w:rsidRPr="00E01931">
        <w:rPr>
          <w:lang w:val="it-IT"/>
        </w:rPr>
        <w:t xml:space="preserve">Škvorecký, Josef. </w:t>
      </w:r>
      <w:r>
        <w:rPr>
          <w:i/>
        </w:rPr>
        <w:t>Headed for the Blues: A Memoir with Ten Stories</w:t>
      </w:r>
      <w:r>
        <w:t xml:space="preserve">. Boston: Faber and Faber, 1998. </w:t>
      </w:r>
    </w:p>
    <w:p w14:paraId="0E69A754" w14:textId="77777777" w:rsidR="00C36F86" w:rsidRDefault="005B7B4F">
      <w:pPr>
        <w:ind w:left="426" w:hanging="426"/>
      </w:pPr>
      <w:r>
        <w:t xml:space="preserve">Škvorecký, Josef. </w:t>
      </w:r>
      <w:r>
        <w:rPr>
          <w:i/>
        </w:rPr>
        <w:t>The Engineer of the Human Souls</w:t>
      </w:r>
      <w:r>
        <w:t xml:space="preserve">. Toronto, ON: L&amp;OD, 2007. </w:t>
      </w:r>
    </w:p>
    <w:p w14:paraId="06450029" w14:textId="77777777" w:rsidR="00C36F86" w:rsidRDefault="005B7B4F">
      <w:pPr>
        <w:ind w:left="426" w:hanging="426"/>
      </w:pPr>
      <w:r>
        <w:t xml:space="preserve">Solzhenitzyn, Alexander. </w:t>
      </w:r>
      <w:r>
        <w:rPr>
          <w:i/>
        </w:rPr>
        <w:t>One Day in the life of Ivan Denisovich</w:t>
      </w:r>
      <w:r>
        <w:t xml:space="preserve">. New York: Farrar, Straus and Giroux, 2014. </w:t>
      </w:r>
    </w:p>
    <w:p w14:paraId="2023D2AE" w14:textId="77777777" w:rsidR="00C36F86" w:rsidRDefault="005B7B4F">
      <w:pPr>
        <w:ind w:left="426" w:hanging="426"/>
      </w:pPr>
      <w:r>
        <w:t xml:space="preserve">Speer, Albert. </w:t>
      </w:r>
      <w:r>
        <w:rPr>
          <w:i/>
        </w:rPr>
        <w:t>Inside the Third Reich.</w:t>
      </w:r>
      <w:r>
        <w:t xml:space="preserve"> London: Weidenfeld &amp; Nicolson, 2015. </w:t>
      </w:r>
    </w:p>
    <w:p w14:paraId="19561004" w14:textId="77777777" w:rsidR="00C36F86" w:rsidRDefault="00C36F86">
      <w:pPr>
        <w:ind w:left="426" w:hanging="426"/>
      </w:pPr>
    </w:p>
    <w:p w14:paraId="75463D36" w14:textId="46C0A571" w:rsidR="00C36F86" w:rsidRPr="00EC0728" w:rsidRDefault="005B7B4F">
      <w:pPr>
        <w:rPr>
          <w:b/>
          <w:bCs/>
          <w:i/>
        </w:rPr>
      </w:pPr>
      <w:r w:rsidRPr="00EC0728">
        <w:rPr>
          <w:b/>
          <w:bCs/>
          <w:i/>
        </w:rPr>
        <w:lastRenderedPageBreak/>
        <w:t xml:space="preserve">Films, Plays &amp; Documentaries </w:t>
      </w:r>
      <w:r w:rsidR="00D64C8D" w:rsidRPr="00EC0728">
        <w:rPr>
          <w:b/>
        </w:rPr>
        <w:t xml:space="preserve"> </w:t>
      </w:r>
    </w:p>
    <w:p w14:paraId="22A72C11" w14:textId="77777777" w:rsidR="00C36F86" w:rsidRDefault="005B7B4F">
      <w:r>
        <w:t xml:space="preserve">Havel, Václav. </w:t>
      </w:r>
      <w:r>
        <w:rPr>
          <w:i/>
        </w:rPr>
        <w:t>Theatre plays – The Audience, The Vernissage, Largo Desolato, Leaving – play and film</w:t>
      </w:r>
      <w:r>
        <w:t xml:space="preserve">. 2011. </w:t>
      </w:r>
    </w:p>
    <w:p w14:paraId="02524DF0" w14:textId="77777777" w:rsidR="00C36F86" w:rsidRDefault="005B7B4F">
      <w:r>
        <w:t xml:space="preserve">Kieslowski, Krysztof. </w:t>
      </w:r>
      <w:r>
        <w:rPr>
          <w:i/>
        </w:rPr>
        <w:t>The Decalogue</w:t>
      </w:r>
      <w:r>
        <w:t xml:space="preserve">. Chicago, Ill.: Facets Video, 2003. </w:t>
      </w:r>
    </w:p>
    <w:p w14:paraId="2A84A7C9" w14:textId="77777777" w:rsidR="00C36F86" w:rsidRDefault="005B7B4F">
      <w:r>
        <w:t xml:space="preserve">Kieslowski, Krysztof. </w:t>
      </w:r>
      <w:r>
        <w:rPr>
          <w:i/>
        </w:rPr>
        <w:t>Three Colours Trilogy</w:t>
      </w:r>
      <w:r>
        <w:t xml:space="preserve">. 1994. </w:t>
      </w:r>
    </w:p>
    <w:p w14:paraId="3E259B52" w14:textId="77777777" w:rsidR="00C36F86" w:rsidRDefault="005B7B4F">
      <w:r>
        <w:t xml:space="preserve">Lustig, Arnošt; Brynych, Zbyněk. </w:t>
      </w:r>
      <w:r>
        <w:rPr>
          <w:i/>
        </w:rPr>
        <w:t>Transport from Paradise</w:t>
      </w:r>
      <w:r>
        <w:t xml:space="preserve">. London: Second Run, 2014 (1962). </w:t>
      </w:r>
    </w:p>
    <w:p w14:paraId="43C46657" w14:textId="77777777" w:rsidR="00C36F86" w:rsidRDefault="005B7B4F">
      <w:r>
        <w:t xml:space="preserve">Menzel, Jiří. </w:t>
      </w:r>
      <w:r>
        <w:rPr>
          <w:i/>
        </w:rPr>
        <w:t xml:space="preserve">Closely Watched Trains. </w:t>
      </w:r>
      <w:r>
        <w:t>1966</w:t>
      </w:r>
      <w:r>
        <w:rPr>
          <w:i/>
        </w:rPr>
        <w:t xml:space="preserve">. </w:t>
      </w:r>
    </w:p>
    <w:p w14:paraId="6096F15E" w14:textId="77777777" w:rsidR="00C36F86" w:rsidRDefault="005B7B4F">
      <w:r>
        <w:t xml:space="preserve">Menzel, Jiří. </w:t>
      </w:r>
      <w:r>
        <w:rPr>
          <w:i/>
        </w:rPr>
        <w:t>I Served the King of England</w:t>
      </w:r>
      <w:r>
        <w:t xml:space="preserve">. 2007. </w:t>
      </w:r>
    </w:p>
    <w:p w14:paraId="19B69438" w14:textId="77777777" w:rsidR="00C36F86" w:rsidRDefault="005B7B4F">
      <w:r>
        <w:t xml:space="preserve">Pablo Picasso's </w:t>
      </w:r>
      <w:r>
        <w:rPr>
          <w:i/>
        </w:rPr>
        <w:t>Guernica</w:t>
      </w:r>
      <w:r>
        <w:t xml:space="preserve">. West Long Branch, NJ: Kultur, 1998 (1937). </w:t>
      </w:r>
    </w:p>
    <w:p w14:paraId="0C60DF7F" w14:textId="77777777" w:rsidR="00C36F86" w:rsidRDefault="005B7B4F">
      <w:r>
        <w:t xml:space="preserve">Polanski, Roman. </w:t>
      </w:r>
      <w:r>
        <w:rPr>
          <w:i/>
        </w:rPr>
        <w:t>The Pianist</w:t>
      </w:r>
      <w:r>
        <w:t xml:space="preserve">. 2002. </w:t>
      </w:r>
    </w:p>
    <w:p w14:paraId="7B6AB29F" w14:textId="77777777" w:rsidR="00C36F86" w:rsidRDefault="005B7B4F">
      <w:r>
        <w:t xml:space="preserve">Riefenstahl, Leni. </w:t>
      </w:r>
      <w:r>
        <w:rPr>
          <w:i/>
        </w:rPr>
        <w:t>The Triumph of the Will</w:t>
      </w:r>
      <w:r>
        <w:t xml:space="preserve">. Moon Stone, 2002. </w:t>
      </w:r>
    </w:p>
    <w:p w14:paraId="47537366" w14:textId="77777777" w:rsidR="00C36F86" w:rsidRDefault="005B7B4F">
      <w:r>
        <w:t xml:space="preserve">Tarkovsky, Andrei. </w:t>
      </w:r>
      <w:r>
        <w:rPr>
          <w:i/>
        </w:rPr>
        <w:t>Solaris</w:t>
      </w:r>
      <w:r>
        <w:t xml:space="preserve">. 1973. </w:t>
      </w:r>
    </w:p>
    <w:p w14:paraId="677EF0C9" w14:textId="77777777" w:rsidR="00C36F86" w:rsidRDefault="005B7B4F">
      <w:r>
        <w:t xml:space="preserve">Tarkovsky, Andrei. </w:t>
      </w:r>
      <w:r>
        <w:rPr>
          <w:i/>
        </w:rPr>
        <w:t>The Stalker</w:t>
      </w:r>
      <w:r>
        <w:t xml:space="preserve">. 1979. </w:t>
      </w:r>
    </w:p>
    <w:p w14:paraId="0BE83BF8" w14:textId="77777777" w:rsidR="00C36F86" w:rsidRPr="00E01931" w:rsidRDefault="005B7B4F">
      <w:pPr>
        <w:rPr>
          <w:lang w:val="it-IT"/>
        </w:rPr>
      </w:pPr>
      <w:r>
        <w:t xml:space="preserve">Tarkovsky, Andrei. </w:t>
      </w:r>
      <w:r>
        <w:rPr>
          <w:i/>
        </w:rPr>
        <w:t>Andrej Rublev</w:t>
      </w:r>
      <w:r>
        <w:t xml:space="preserve">. </w:t>
      </w:r>
      <w:r w:rsidRPr="00E01931">
        <w:rPr>
          <w:lang w:val="it-IT"/>
        </w:rPr>
        <w:t xml:space="preserve">1966. </w:t>
      </w:r>
    </w:p>
    <w:p w14:paraId="6751509D" w14:textId="77777777" w:rsidR="00C36F86" w:rsidRPr="00E01931" w:rsidRDefault="005B7B4F">
      <w:pPr>
        <w:rPr>
          <w:lang w:val="it-IT"/>
        </w:rPr>
      </w:pPr>
      <w:r w:rsidRPr="00E01931">
        <w:rPr>
          <w:lang w:val="it-IT"/>
        </w:rPr>
        <w:t xml:space="preserve">Tarkovsky, Andrei. </w:t>
      </w:r>
      <w:r w:rsidRPr="00E01931">
        <w:rPr>
          <w:i/>
          <w:lang w:val="it-IT"/>
        </w:rPr>
        <w:t>Nostalghia</w:t>
      </w:r>
      <w:r w:rsidRPr="00E01931">
        <w:rPr>
          <w:lang w:val="it-IT"/>
        </w:rPr>
        <w:t xml:space="preserve">. 1980. </w:t>
      </w:r>
    </w:p>
    <w:p w14:paraId="358E87BA" w14:textId="77777777" w:rsidR="00C36F86" w:rsidRDefault="005B7B4F">
      <w:r w:rsidRPr="00E01931">
        <w:rPr>
          <w:lang w:val="it-IT"/>
        </w:rPr>
        <w:t xml:space="preserve">Wajda, Andrzej. </w:t>
      </w:r>
      <w:r>
        <w:rPr>
          <w:i/>
        </w:rPr>
        <w:t xml:space="preserve">Ashes and Diamonds. </w:t>
      </w:r>
      <w:r>
        <w:t xml:space="preserve">Irvington, New York: Criterion/Janus Collection, 2006. </w:t>
      </w:r>
    </w:p>
    <w:p w14:paraId="37F9CB9A" w14:textId="77777777" w:rsidR="00C36F86" w:rsidRDefault="005B7B4F">
      <w:r>
        <w:t xml:space="preserve">Wajda, Andrzej. </w:t>
      </w:r>
      <w:r>
        <w:rPr>
          <w:i/>
        </w:rPr>
        <w:t xml:space="preserve">Promised Land. </w:t>
      </w:r>
      <w:r>
        <w:t xml:space="preserve">[S.l.]: Second Run [u.a.], 2013. </w:t>
      </w:r>
    </w:p>
    <w:p w14:paraId="0504B568" w14:textId="77777777" w:rsidR="00C36F86" w:rsidRDefault="005B7B4F">
      <w:r>
        <w:t xml:space="preserve">Wajda, Andrzej. </w:t>
      </w:r>
      <w:r>
        <w:rPr>
          <w:i/>
        </w:rPr>
        <w:t>The Man of Marble</w:t>
      </w:r>
      <w:r>
        <w:t>. London: Second Run, 2014.</w:t>
      </w:r>
    </w:p>
    <w:p w14:paraId="20AFFDD2" w14:textId="77777777" w:rsidR="00C36F86" w:rsidRDefault="00C36F86">
      <w:pPr>
        <w:jc w:val="both"/>
      </w:pPr>
    </w:p>
    <w:p w14:paraId="1AA92D1E" w14:textId="77777777" w:rsidR="00C36F86" w:rsidRDefault="005B7B4F">
      <w:pPr>
        <w:pStyle w:val="Nadpis1"/>
        <w:numPr>
          <w:ilvl w:val="0"/>
          <w:numId w:val="1"/>
        </w:numPr>
      </w:pPr>
      <w:r>
        <w:t>Teaching methodology</w:t>
      </w:r>
    </w:p>
    <w:p w14:paraId="6734AAD8" w14:textId="77777777" w:rsidR="00C36F86" w:rsidRDefault="005B7B4F">
      <w:r>
        <w:t xml:space="preserve">This is a flexible and participative course. </w:t>
      </w:r>
    </w:p>
    <w:p w14:paraId="6A8AFD3A" w14:textId="77777777" w:rsidR="00C36F86" w:rsidRDefault="00C36F86"/>
    <w:p w14:paraId="71219553" w14:textId="77777777" w:rsidR="00C36F86" w:rsidRDefault="005B7B4F">
      <w:pPr>
        <w:rPr>
          <w:i/>
        </w:rPr>
      </w:pPr>
      <w:r>
        <w:t xml:space="preserve">In class we will watch and discuss films and documentaries, explore ideas contained in literature, hear from those who have deep personal experiences of Nazism and Communism and (public health restrictions permitting) use the opportunity of the active life of Prague to attend any relevant events that occur during the semester. The specific topics and order of classes will change to reflect both the opportunities for conferences/seminars and guests as well as the interests of the students. </w:t>
      </w:r>
    </w:p>
    <w:p w14:paraId="306A89A3" w14:textId="77777777" w:rsidR="00C36F86" w:rsidRDefault="00C36F86"/>
    <w:p w14:paraId="022F0F0E" w14:textId="77777777" w:rsidR="00C36F86" w:rsidRDefault="005B7B4F">
      <w:pPr>
        <w:pStyle w:val="Nadpis1"/>
        <w:numPr>
          <w:ilvl w:val="0"/>
          <w:numId w:val="1"/>
        </w:numPr>
      </w:pPr>
      <w:r>
        <w:t>Course Schedule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3"/>
        <w:gridCol w:w="7987"/>
      </w:tblGrid>
      <w:tr w:rsidR="00C36F86" w14:paraId="3DFA06FD" w14:textId="77777777">
        <w:tc>
          <w:tcPr>
            <w:tcW w:w="1363" w:type="dxa"/>
            <w:shd w:val="clear" w:color="auto" w:fill="D9D9D9"/>
          </w:tcPr>
          <w:p w14:paraId="62614195" w14:textId="77777777" w:rsidR="00C36F86" w:rsidRDefault="005B7B4F">
            <w:pPr>
              <w:keepNext/>
              <w:keepLines/>
              <w:rPr>
                <w:b/>
              </w:rPr>
            </w:pPr>
            <w:r>
              <w:rPr>
                <w:b/>
              </w:rPr>
              <w:t>Date</w:t>
            </w:r>
          </w:p>
        </w:tc>
        <w:tc>
          <w:tcPr>
            <w:tcW w:w="7987" w:type="dxa"/>
            <w:shd w:val="clear" w:color="auto" w:fill="D9D9D9"/>
          </w:tcPr>
          <w:p w14:paraId="481DE57F" w14:textId="77777777" w:rsidR="00C36F86" w:rsidRDefault="005B7B4F">
            <w:pPr>
              <w:keepNext/>
              <w:keepLines/>
              <w:rPr>
                <w:b/>
              </w:rPr>
            </w:pPr>
            <w:r>
              <w:rPr>
                <w:b/>
              </w:rPr>
              <w:t>Class Agenda</w:t>
            </w:r>
          </w:p>
        </w:tc>
      </w:tr>
      <w:tr w:rsidR="00C36F86" w14:paraId="38888DF6" w14:textId="77777777">
        <w:tc>
          <w:tcPr>
            <w:tcW w:w="1363" w:type="dxa"/>
          </w:tcPr>
          <w:p w14:paraId="60B7A105" w14:textId="77777777" w:rsidR="00C36F86" w:rsidRDefault="005B7B4F">
            <w:pPr>
              <w:keepLines/>
            </w:pPr>
            <w:r>
              <w:t>Session 1</w:t>
            </w:r>
          </w:p>
          <w:p w14:paraId="2ED20D2F" w14:textId="77777777" w:rsidR="00E351B5" w:rsidRDefault="00E351B5">
            <w:pPr>
              <w:keepLines/>
            </w:pPr>
          </w:p>
          <w:p w14:paraId="3BEAE72F" w14:textId="2A2A2B76" w:rsidR="00E351B5" w:rsidRDefault="00E351B5">
            <w:pPr>
              <w:keepLines/>
            </w:pPr>
            <w:r>
              <w:t>9 Feb</w:t>
            </w:r>
          </w:p>
        </w:tc>
        <w:tc>
          <w:tcPr>
            <w:tcW w:w="7987" w:type="dxa"/>
          </w:tcPr>
          <w:p w14:paraId="3DB3D6A8" w14:textId="77777777" w:rsidR="00C36F86" w:rsidRDefault="005B7B4F">
            <w:pPr>
              <w:keepLines/>
            </w:pPr>
            <w:r>
              <w:rPr>
                <w:b/>
              </w:rPr>
              <w:t>Topic:</w:t>
            </w:r>
            <w:r>
              <w:t xml:space="preserve"> The nature and significance of civil resistance facing totalitarian regimes in Central and Eastern Europe.</w:t>
            </w:r>
          </w:p>
          <w:p w14:paraId="373ECA0B" w14:textId="77777777" w:rsidR="00C36F86" w:rsidRDefault="005B7B4F">
            <w:pPr>
              <w:keepLines/>
            </w:pPr>
            <w:r>
              <w:rPr>
                <w:b/>
              </w:rPr>
              <w:t>Description:</w:t>
            </w:r>
            <w:r>
              <w:t xml:space="preserve"> </w:t>
            </w:r>
          </w:p>
          <w:p w14:paraId="7ED9C7C2" w14:textId="77777777" w:rsidR="00C36F86" w:rsidRDefault="005B7B4F">
            <w:pPr>
              <w:pBdr>
                <w:top w:val="nil"/>
                <w:left w:val="nil"/>
                <w:bottom w:val="nil"/>
                <w:right w:val="nil"/>
                <w:between w:val="nil"/>
              </w:pBdr>
              <w:rPr>
                <w:rFonts w:eastAsia="Verdana"/>
                <w:color w:val="000000"/>
                <w:szCs w:val="20"/>
              </w:rPr>
            </w:pPr>
            <w:r>
              <w:rPr>
                <w:rFonts w:eastAsia="Verdana"/>
                <w:b/>
                <w:color w:val="000000"/>
                <w:szCs w:val="20"/>
              </w:rPr>
              <w:t>Reading:</w:t>
            </w:r>
            <w:r>
              <w:rPr>
                <w:rFonts w:eastAsia="Verdana"/>
                <w:color w:val="000000"/>
                <w:szCs w:val="20"/>
              </w:rPr>
              <w:t xml:space="preserve"> “The Student Revolts” by Olga Sommerová and Monika MacDonagh-Pajerová (2019).</w:t>
            </w:r>
          </w:p>
          <w:p w14:paraId="03D14D6C" w14:textId="77777777" w:rsidR="00C36F86" w:rsidRDefault="005B7B4F">
            <w:pPr>
              <w:keepLines/>
            </w:pPr>
            <w:r>
              <w:t>Garton-Ash 1990, “The Magic Lantern – Chapter Prague”</w:t>
            </w:r>
          </w:p>
          <w:p w14:paraId="0F93EA1A" w14:textId="77777777" w:rsidR="00C36F86" w:rsidRDefault="005B7B4F">
            <w:pPr>
              <w:keepLines/>
              <w:rPr>
                <w:b/>
              </w:rPr>
            </w:pPr>
            <w:r>
              <w:rPr>
                <w:b/>
              </w:rPr>
              <w:t>Assignments/deadlines:</w:t>
            </w:r>
            <w:r>
              <w:t xml:space="preserve"> </w:t>
            </w:r>
          </w:p>
        </w:tc>
      </w:tr>
      <w:tr w:rsidR="00C36F86" w14:paraId="0EA00E93" w14:textId="77777777">
        <w:tc>
          <w:tcPr>
            <w:tcW w:w="1363" w:type="dxa"/>
          </w:tcPr>
          <w:p w14:paraId="6BD2EDB1" w14:textId="77777777" w:rsidR="00C36F86" w:rsidRDefault="005B7B4F">
            <w:pPr>
              <w:keepLines/>
            </w:pPr>
            <w:r>
              <w:t>Session 2</w:t>
            </w:r>
          </w:p>
          <w:p w14:paraId="0696BBFF" w14:textId="77777777" w:rsidR="00E351B5" w:rsidRDefault="00E351B5">
            <w:pPr>
              <w:keepLines/>
            </w:pPr>
          </w:p>
          <w:p w14:paraId="69BAD7C7" w14:textId="4426CF36" w:rsidR="00E351B5" w:rsidRDefault="00E351B5">
            <w:pPr>
              <w:keepLines/>
            </w:pPr>
            <w:r>
              <w:t>16 Feb</w:t>
            </w:r>
          </w:p>
        </w:tc>
        <w:tc>
          <w:tcPr>
            <w:tcW w:w="7987" w:type="dxa"/>
          </w:tcPr>
          <w:p w14:paraId="3FF4DD16" w14:textId="77777777" w:rsidR="00C36F86" w:rsidRDefault="005B7B4F">
            <w:pPr>
              <w:keepLines/>
            </w:pPr>
            <w:r>
              <w:rPr>
                <w:b/>
              </w:rPr>
              <w:t>Topic:</w:t>
            </w:r>
            <w:r>
              <w:t xml:space="preserve"> The notion of absurdity of any given totalitarian regime, the exploration of the situation of an innocent individual being treated as a potential enemy of the state, being young in Central Europe.</w:t>
            </w:r>
          </w:p>
          <w:p w14:paraId="2FD26F22" w14:textId="77777777" w:rsidR="00C36F86" w:rsidRDefault="005B7B4F">
            <w:pPr>
              <w:keepLines/>
            </w:pPr>
            <w:r>
              <w:rPr>
                <w:b/>
              </w:rPr>
              <w:t>Description:</w:t>
            </w:r>
            <w:r>
              <w:t xml:space="preserve"> In class viewing of and discussion of the filmed adaptation of Josef Škvorecký “The Rhythm in My Heels”.</w:t>
            </w:r>
          </w:p>
          <w:p w14:paraId="36FE3289" w14:textId="77777777" w:rsidR="00C36F86" w:rsidRDefault="005B7B4F">
            <w:pPr>
              <w:keepLines/>
            </w:pPr>
            <w:r>
              <w:rPr>
                <w:b/>
              </w:rPr>
              <w:t>Reading:</w:t>
            </w:r>
            <w:r>
              <w:t xml:space="preserve"> Josef Škvorecký “Cowards”</w:t>
            </w:r>
          </w:p>
          <w:p w14:paraId="50E57AAD" w14:textId="77777777" w:rsidR="00C36F86" w:rsidRDefault="005B7B4F">
            <w:pPr>
              <w:keepLines/>
              <w:rPr>
                <w:b/>
              </w:rPr>
            </w:pPr>
            <w:r>
              <w:rPr>
                <w:b/>
              </w:rPr>
              <w:t>Assignments/deadlines:</w:t>
            </w:r>
            <w:r>
              <w:t xml:space="preserve"> </w:t>
            </w:r>
          </w:p>
        </w:tc>
      </w:tr>
      <w:tr w:rsidR="00C36F86" w14:paraId="676C5339" w14:textId="77777777">
        <w:tc>
          <w:tcPr>
            <w:tcW w:w="1363" w:type="dxa"/>
          </w:tcPr>
          <w:p w14:paraId="25C8E554" w14:textId="77777777" w:rsidR="00C36F86" w:rsidRDefault="005B7B4F">
            <w:pPr>
              <w:keepLines/>
            </w:pPr>
            <w:r>
              <w:t>Session 3</w:t>
            </w:r>
          </w:p>
          <w:p w14:paraId="0C444598" w14:textId="77777777" w:rsidR="00E351B5" w:rsidRDefault="00E351B5">
            <w:pPr>
              <w:keepLines/>
            </w:pPr>
          </w:p>
          <w:p w14:paraId="2D5BDB12" w14:textId="7B34A0B4" w:rsidR="00E351B5" w:rsidRDefault="00E351B5">
            <w:pPr>
              <w:keepLines/>
            </w:pPr>
            <w:r>
              <w:t>23 Feb</w:t>
            </w:r>
          </w:p>
        </w:tc>
        <w:tc>
          <w:tcPr>
            <w:tcW w:w="7987" w:type="dxa"/>
          </w:tcPr>
          <w:p w14:paraId="37F007D3" w14:textId="77777777" w:rsidR="00C36F86" w:rsidRDefault="005B7B4F">
            <w:pPr>
              <w:rPr>
                <w:b/>
              </w:rPr>
            </w:pPr>
            <w:r>
              <w:rPr>
                <w:b/>
              </w:rPr>
              <w:t>Topic:</w:t>
            </w:r>
            <w:r>
              <w:t xml:space="preserve"> Intelligent individuals trusting and serving a dictatorship, e.g. in the Soviet Russia under Stalin and realizing too late what the </w:t>
            </w:r>
          </w:p>
          <w:p w14:paraId="0E68EBAB" w14:textId="77777777" w:rsidR="00C36F86" w:rsidRDefault="005B7B4F">
            <w:pPr>
              <w:keepLines/>
            </w:pPr>
            <w:r>
              <w:t>real foundations of such a regime are.</w:t>
            </w:r>
          </w:p>
          <w:p w14:paraId="6A25B392" w14:textId="77777777" w:rsidR="00C36F86" w:rsidRDefault="005B7B4F">
            <w:pPr>
              <w:keepLines/>
            </w:pPr>
            <w:r>
              <w:rPr>
                <w:b/>
              </w:rPr>
              <w:lastRenderedPageBreak/>
              <w:t>Description:</w:t>
            </w:r>
            <w:r>
              <w:t xml:space="preserve"> In-class viewing and discussion of Mikhalkov “Burnt by the Sun”.</w:t>
            </w:r>
          </w:p>
          <w:p w14:paraId="4366C793" w14:textId="77777777" w:rsidR="00C36F86" w:rsidRDefault="005B7B4F">
            <w:pPr>
              <w:keepLines/>
              <w:tabs>
                <w:tab w:val="left" w:pos="2325"/>
              </w:tabs>
            </w:pPr>
            <w:r>
              <w:rPr>
                <w:b/>
              </w:rPr>
              <w:t>Reading:</w:t>
            </w:r>
            <w:r>
              <w:t xml:space="preserve"> Garton Ash 1990 “Introduction”</w:t>
            </w:r>
            <w:r>
              <w:tab/>
            </w:r>
          </w:p>
          <w:p w14:paraId="59031C95" w14:textId="77777777" w:rsidR="00C36F86" w:rsidRDefault="005B7B4F">
            <w:pPr>
              <w:keepLines/>
              <w:rPr>
                <w:b/>
              </w:rPr>
            </w:pPr>
            <w:r>
              <w:rPr>
                <w:b/>
              </w:rPr>
              <w:t>Assignments/deadlines:</w:t>
            </w:r>
            <w:r>
              <w:t xml:space="preserve"> </w:t>
            </w:r>
          </w:p>
        </w:tc>
      </w:tr>
      <w:tr w:rsidR="00C36F86" w14:paraId="670DC390" w14:textId="77777777">
        <w:tc>
          <w:tcPr>
            <w:tcW w:w="1363" w:type="dxa"/>
          </w:tcPr>
          <w:p w14:paraId="5CE2DB9E" w14:textId="77777777" w:rsidR="00C36F86" w:rsidRDefault="005B7B4F">
            <w:pPr>
              <w:keepLines/>
            </w:pPr>
            <w:r>
              <w:lastRenderedPageBreak/>
              <w:t>Session 4</w:t>
            </w:r>
          </w:p>
          <w:p w14:paraId="35D26A10" w14:textId="77777777" w:rsidR="00E351B5" w:rsidRDefault="00E351B5">
            <w:pPr>
              <w:keepLines/>
            </w:pPr>
          </w:p>
          <w:p w14:paraId="41C19C68" w14:textId="49A08D04" w:rsidR="00E351B5" w:rsidRDefault="00E351B5">
            <w:pPr>
              <w:keepLines/>
            </w:pPr>
            <w:r>
              <w:t>2 March</w:t>
            </w:r>
          </w:p>
        </w:tc>
        <w:tc>
          <w:tcPr>
            <w:tcW w:w="7987" w:type="dxa"/>
          </w:tcPr>
          <w:p w14:paraId="3B9A0E6F" w14:textId="77777777" w:rsidR="00C36F86" w:rsidRDefault="005B7B4F">
            <w:pPr>
              <w:keepLines/>
            </w:pPr>
            <w:r>
              <w:rPr>
                <w:b/>
              </w:rPr>
              <w:t>Topic:</w:t>
            </w:r>
            <w:r>
              <w:t xml:space="preserve"> Another option for an intelligent, honest person in Soviet Russia – trying to stay out of the historical events, an impossible attempt to live without either compromising with the regime or fighting it.</w:t>
            </w:r>
          </w:p>
          <w:p w14:paraId="20288B32" w14:textId="77777777" w:rsidR="00C36F86" w:rsidRDefault="005B7B4F">
            <w:pPr>
              <w:keepLines/>
            </w:pPr>
            <w:r>
              <w:rPr>
                <w:b/>
              </w:rPr>
              <w:t>Description:</w:t>
            </w:r>
            <w:r>
              <w:t xml:space="preserve"> Discussion of moral dilemma and Pasternak</w:t>
            </w:r>
          </w:p>
          <w:p w14:paraId="4E70D2F5" w14:textId="77777777" w:rsidR="00C36F86" w:rsidRDefault="005B7B4F">
            <w:pPr>
              <w:keepLines/>
            </w:pPr>
            <w:r>
              <w:rPr>
                <w:b/>
              </w:rPr>
              <w:t>Reading:</w:t>
            </w:r>
            <w:r>
              <w:t xml:space="preserve"> Boris Pasternak “Doctor Zhivago”</w:t>
            </w:r>
          </w:p>
          <w:p w14:paraId="5959DA04" w14:textId="77777777" w:rsidR="00C36F86" w:rsidRDefault="005B7B4F">
            <w:pPr>
              <w:keepLines/>
              <w:rPr>
                <w:b/>
              </w:rPr>
            </w:pPr>
            <w:r>
              <w:rPr>
                <w:b/>
              </w:rPr>
              <w:t>Assignments/deadlines:</w:t>
            </w:r>
            <w:r>
              <w:t xml:space="preserve"> </w:t>
            </w:r>
          </w:p>
        </w:tc>
      </w:tr>
      <w:tr w:rsidR="00C36F86" w14:paraId="332E3AD8" w14:textId="77777777">
        <w:tc>
          <w:tcPr>
            <w:tcW w:w="1363" w:type="dxa"/>
          </w:tcPr>
          <w:p w14:paraId="2C57297D" w14:textId="73AC9F3A" w:rsidR="00C36F86" w:rsidRDefault="005B7B4F">
            <w:pPr>
              <w:keepLines/>
            </w:pPr>
            <w:r>
              <w:t>Session 5</w:t>
            </w:r>
          </w:p>
          <w:p w14:paraId="40655720" w14:textId="77777777" w:rsidR="00E351B5" w:rsidRDefault="00E351B5">
            <w:pPr>
              <w:keepLines/>
            </w:pPr>
          </w:p>
          <w:p w14:paraId="16144BAC" w14:textId="7703D8A0" w:rsidR="00E351B5" w:rsidRDefault="00E351B5">
            <w:pPr>
              <w:keepLines/>
            </w:pPr>
            <w:r>
              <w:t>9 March</w:t>
            </w:r>
          </w:p>
        </w:tc>
        <w:tc>
          <w:tcPr>
            <w:tcW w:w="7987" w:type="dxa"/>
          </w:tcPr>
          <w:p w14:paraId="23A7CF97" w14:textId="77777777" w:rsidR="00C36F86" w:rsidRDefault="005B7B4F">
            <w:pPr>
              <w:keepLines/>
            </w:pPr>
            <w:r>
              <w:rPr>
                <w:b/>
              </w:rPr>
              <w:t>Topic:</w:t>
            </w:r>
            <w:r>
              <w:t xml:space="preserve"> The general analysis of a non-democratic, oppressive system, whether it is Communism or Nazism, and the striving of individuals for love, freedom and truth.</w:t>
            </w:r>
          </w:p>
          <w:p w14:paraId="77D39FFB" w14:textId="77777777" w:rsidR="00C36F86" w:rsidRDefault="005B7B4F">
            <w:pPr>
              <w:keepLines/>
            </w:pPr>
            <w:r>
              <w:rPr>
                <w:b/>
              </w:rPr>
              <w:t>Description:</w:t>
            </w:r>
            <w:r>
              <w:t xml:space="preserve"> Discussion of Orwell</w:t>
            </w:r>
          </w:p>
          <w:p w14:paraId="0CAD4F02" w14:textId="77777777" w:rsidR="00C36F86" w:rsidRDefault="005B7B4F">
            <w:pPr>
              <w:keepLines/>
            </w:pPr>
            <w:r>
              <w:rPr>
                <w:b/>
              </w:rPr>
              <w:t>Reading:</w:t>
            </w:r>
            <w:r>
              <w:t xml:space="preserve"> George Orwell “1984”, Part One.</w:t>
            </w:r>
          </w:p>
          <w:p w14:paraId="6FBCA5B6" w14:textId="77777777" w:rsidR="00C36F86" w:rsidRDefault="005B7B4F">
            <w:pPr>
              <w:keepLines/>
              <w:rPr>
                <w:b/>
              </w:rPr>
            </w:pPr>
            <w:r>
              <w:rPr>
                <w:b/>
              </w:rPr>
              <w:t>Assignments/deadlines:</w:t>
            </w:r>
            <w:r>
              <w:t xml:space="preserve"> </w:t>
            </w:r>
          </w:p>
        </w:tc>
      </w:tr>
      <w:tr w:rsidR="00C36F86" w14:paraId="777EDC53" w14:textId="77777777">
        <w:tc>
          <w:tcPr>
            <w:tcW w:w="1363" w:type="dxa"/>
          </w:tcPr>
          <w:p w14:paraId="59955E1B" w14:textId="77777777" w:rsidR="00C36F86" w:rsidRDefault="005B7B4F">
            <w:pPr>
              <w:keepLines/>
            </w:pPr>
            <w:r>
              <w:t>Session 6</w:t>
            </w:r>
          </w:p>
          <w:p w14:paraId="34E1C3B7" w14:textId="77777777" w:rsidR="00E351B5" w:rsidRDefault="00E351B5">
            <w:pPr>
              <w:keepLines/>
            </w:pPr>
          </w:p>
          <w:p w14:paraId="0F943089" w14:textId="6188FBA5" w:rsidR="00E351B5" w:rsidRDefault="00E351B5">
            <w:pPr>
              <w:keepLines/>
            </w:pPr>
            <w:r>
              <w:t>16 March</w:t>
            </w:r>
          </w:p>
        </w:tc>
        <w:tc>
          <w:tcPr>
            <w:tcW w:w="7987" w:type="dxa"/>
          </w:tcPr>
          <w:p w14:paraId="4316B6DC" w14:textId="77777777" w:rsidR="00C36F86" w:rsidRDefault="005B7B4F">
            <w:pPr>
              <w:keepLines/>
              <w:tabs>
                <w:tab w:val="left" w:pos="1905"/>
              </w:tabs>
            </w:pPr>
            <w:r>
              <w:rPr>
                <w:b/>
              </w:rPr>
              <w:t>Topic:</w:t>
            </w:r>
            <w:r>
              <w:t xml:space="preserve"> The appeal of totalitarian ideology to some artists and intellectuals – by opportunism, by conviction? Leni Riefenstahl and Albert Speer serving the Nazi regime and their different perception of guilt later on.</w:t>
            </w:r>
            <w:r>
              <w:tab/>
            </w:r>
          </w:p>
          <w:p w14:paraId="5971ED83" w14:textId="77777777" w:rsidR="00C36F86" w:rsidRDefault="005B7B4F">
            <w:pPr>
              <w:keepLines/>
            </w:pPr>
            <w:r>
              <w:rPr>
                <w:b/>
              </w:rPr>
              <w:t>Description:</w:t>
            </w:r>
            <w:r>
              <w:t xml:space="preserve"> In-class short review of Riefenstahl’s propaganda documentary “The Triumph of the Will”.</w:t>
            </w:r>
          </w:p>
          <w:p w14:paraId="02B1A165" w14:textId="77777777" w:rsidR="00C36F86" w:rsidRDefault="005B7B4F">
            <w:pPr>
              <w:keepLines/>
            </w:pPr>
            <w:r>
              <w:rPr>
                <w:b/>
              </w:rPr>
              <w:t>Reading:</w:t>
            </w:r>
            <w:r>
              <w:t xml:space="preserve"> Gita Sereny “Albert Speer: His Battle With Truth” Chapter Two.</w:t>
            </w:r>
          </w:p>
          <w:p w14:paraId="73895B42" w14:textId="77777777" w:rsidR="00C36F86" w:rsidRDefault="005B7B4F">
            <w:pPr>
              <w:keepLines/>
              <w:rPr>
                <w:b/>
              </w:rPr>
            </w:pPr>
            <w:r>
              <w:rPr>
                <w:b/>
              </w:rPr>
              <w:t>Assignments/deadlines:</w:t>
            </w:r>
            <w:r>
              <w:t xml:space="preserve"> </w:t>
            </w:r>
          </w:p>
        </w:tc>
      </w:tr>
      <w:tr w:rsidR="00C36F86" w14:paraId="79A48F2E" w14:textId="77777777">
        <w:tc>
          <w:tcPr>
            <w:tcW w:w="1363" w:type="dxa"/>
          </w:tcPr>
          <w:p w14:paraId="09A14040" w14:textId="77777777" w:rsidR="00C36F86" w:rsidRDefault="005B7B4F">
            <w:pPr>
              <w:keepLines/>
            </w:pPr>
            <w:r>
              <w:t>Session 7</w:t>
            </w:r>
          </w:p>
          <w:p w14:paraId="1D32B215" w14:textId="77777777" w:rsidR="00E351B5" w:rsidRDefault="00E351B5">
            <w:pPr>
              <w:keepLines/>
            </w:pPr>
          </w:p>
          <w:p w14:paraId="58D75BE7" w14:textId="18C701FB" w:rsidR="00E351B5" w:rsidRDefault="00E351B5">
            <w:pPr>
              <w:keepLines/>
            </w:pPr>
            <w:r>
              <w:t>23 March</w:t>
            </w:r>
          </w:p>
        </w:tc>
        <w:tc>
          <w:tcPr>
            <w:tcW w:w="7987" w:type="dxa"/>
          </w:tcPr>
          <w:p w14:paraId="58EDA195" w14:textId="77777777" w:rsidR="00C36F86" w:rsidRDefault="005B7B4F">
            <w:pPr>
              <w:keepLines/>
            </w:pPr>
            <w:r>
              <w:rPr>
                <w:b/>
              </w:rPr>
              <w:t>Topic:</w:t>
            </w:r>
            <w:r>
              <w:t xml:space="preserve"> An opposite reaction of students fighting the same oppressive regime and believing in democracy as a fair social environment.</w:t>
            </w:r>
          </w:p>
          <w:p w14:paraId="2F5CA3DA" w14:textId="77777777" w:rsidR="00C36F86" w:rsidRDefault="005B7B4F">
            <w:pPr>
              <w:keepLines/>
            </w:pPr>
            <w:r>
              <w:rPr>
                <w:b/>
              </w:rPr>
              <w:t>Description:</w:t>
            </w:r>
            <w:r>
              <w:t xml:space="preserve"> In-class viewing and discussion of “Sophie Scholl: The Final Days” and the White Rose Movement in Munich.</w:t>
            </w:r>
          </w:p>
          <w:p w14:paraId="1006AA0E" w14:textId="77777777" w:rsidR="00C36F86" w:rsidRDefault="005B7B4F">
            <w:pPr>
              <w:keepLines/>
              <w:tabs>
                <w:tab w:val="left" w:pos="3060"/>
              </w:tabs>
            </w:pPr>
            <w:r>
              <w:rPr>
                <w:b/>
              </w:rPr>
              <w:t>Reading:</w:t>
            </w:r>
            <w:r>
              <w:t xml:space="preserve"> Article on White Rose Movement</w:t>
            </w:r>
            <w:r>
              <w:tab/>
            </w:r>
          </w:p>
          <w:p w14:paraId="6AB695FA" w14:textId="77777777" w:rsidR="00C36F86" w:rsidRDefault="005B7B4F">
            <w:pPr>
              <w:keepLines/>
              <w:rPr>
                <w:b/>
              </w:rPr>
            </w:pPr>
            <w:r>
              <w:rPr>
                <w:b/>
              </w:rPr>
              <w:t>Assignments/deadlines:</w:t>
            </w:r>
            <w:r>
              <w:t xml:space="preserve"> </w:t>
            </w:r>
          </w:p>
        </w:tc>
      </w:tr>
      <w:tr w:rsidR="00C36F86" w14:paraId="5CEDEBCA" w14:textId="77777777">
        <w:tc>
          <w:tcPr>
            <w:tcW w:w="1363" w:type="dxa"/>
          </w:tcPr>
          <w:p w14:paraId="3915BF1D" w14:textId="77777777" w:rsidR="00C36F86" w:rsidRDefault="00C36F86">
            <w:pPr>
              <w:keepLines/>
            </w:pPr>
          </w:p>
        </w:tc>
        <w:tc>
          <w:tcPr>
            <w:tcW w:w="7987" w:type="dxa"/>
          </w:tcPr>
          <w:p w14:paraId="1251887D" w14:textId="77777777" w:rsidR="00C36F86" w:rsidRDefault="005B7B4F">
            <w:pPr>
              <w:keepLines/>
              <w:rPr>
                <w:b/>
              </w:rPr>
            </w:pPr>
            <w:r>
              <w:rPr>
                <w:b/>
              </w:rPr>
              <w:t>Mid-term break</w:t>
            </w:r>
          </w:p>
        </w:tc>
      </w:tr>
      <w:tr w:rsidR="00C36F86" w14:paraId="2931DF95" w14:textId="77777777">
        <w:tc>
          <w:tcPr>
            <w:tcW w:w="1363" w:type="dxa"/>
          </w:tcPr>
          <w:p w14:paraId="14C56D00" w14:textId="77777777" w:rsidR="00C36F86" w:rsidRDefault="005B7B4F">
            <w:pPr>
              <w:keepLines/>
            </w:pPr>
            <w:r>
              <w:t>Session 8</w:t>
            </w:r>
          </w:p>
          <w:p w14:paraId="33B002AB" w14:textId="77777777" w:rsidR="00E351B5" w:rsidRDefault="00E351B5">
            <w:pPr>
              <w:keepLines/>
            </w:pPr>
          </w:p>
          <w:p w14:paraId="2E7B900E" w14:textId="40F30337" w:rsidR="00E351B5" w:rsidRDefault="00E351B5">
            <w:pPr>
              <w:keepLines/>
            </w:pPr>
            <w:r>
              <w:t>6 April</w:t>
            </w:r>
          </w:p>
        </w:tc>
        <w:tc>
          <w:tcPr>
            <w:tcW w:w="7987" w:type="dxa"/>
          </w:tcPr>
          <w:p w14:paraId="55524399" w14:textId="77777777" w:rsidR="00C36F86" w:rsidRDefault="005B7B4F">
            <w:pPr>
              <w:keepLines/>
            </w:pPr>
            <w:r>
              <w:rPr>
                <w:b/>
              </w:rPr>
              <w:t>Topic:</w:t>
            </w:r>
            <w:r>
              <w:t xml:space="preserve"> How totalitarian ideology deals with its real or imagined opponents. Mass human rights abuses in the Soviet Russia and witnesses who had difficulties to be trusted in Western liberal democracies.</w:t>
            </w:r>
          </w:p>
          <w:p w14:paraId="4FF82E9B" w14:textId="77777777" w:rsidR="00C36F86" w:rsidRDefault="005B7B4F">
            <w:pPr>
              <w:keepLines/>
            </w:pPr>
            <w:r>
              <w:rPr>
                <w:b/>
              </w:rPr>
              <w:t>Description:</w:t>
            </w:r>
            <w:r>
              <w:t xml:space="preserve"> Discussion of Alexander Solzhenitsyn</w:t>
            </w:r>
          </w:p>
          <w:p w14:paraId="7F20CAF8" w14:textId="77777777" w:rsidR="00C36F86" w:rsidRDefault="005B7B4F">
            <w:pPr>
              <w:keepLines/>
              <w:tabs>
                <w:tab w:val="left" w:pos="1575"/>
              </w:tabs>
            </w:pPr>
            <w:r>
              <w:rPr>
                <w:b/>
              </w:rPr>
              <w:t>Reading:</w:t>
            </w:r>
            <w:r>
              <w:t xml:space="preserve"> Solzhenitsyn “The Goulag Archipelago” Chapter Twelve.</w:t>
            </w:r>
          </w:p>
          <w:p w14:paraId="2817840E" w14:textId="77777777" w:rsidR="00C36F86" w:rsidRDefault="005B7B4F">
            <w:pPr>
              <w:keepLines/>
              <w:rPr>
                <w:b/>
              </w:rPr>
            </w:pPr>
            <w:r>
              <w:rPr>
                <w:b/>
              </w:rPr>
              <w:t>Assignments/deadlines:</w:t>
            </w:r>
            <w:r>
              <w:t xml:space="preserve"> </w:t>
            </w:r>
          </w:p>
        </w:tc>
      </w:tr>
      <w:tr w:rsidR="00C36F86" w14:paraId="77CEE674" w14:textId="77777777">
        <w:tc>
          <w:tcPr>
            <w:tcW w:w="1363" w:type="dxa"/>
          </w:tcPr>
          <w:p w14:paraId="356FA08D" w14:textId="77777777" w:rsidR="00C36F86" w:rsidRDefault="005B7B4F">
            <w:pPr>
              <w:keepLines/>
            </w:pPr>
            <w:r>
              <w:t>Session 9</w:t>
            </w:r>
          </w:p>
          <w:p w14:paraId="3FC4429B" w14:textId="77777777" w:rsidR="00E351B5" w:rsidRDefault="00E351B5">
            <w:pPr>
              <w:keepLines/>
            </w:pPr>
          </w:p>
          <w:p w14:paraId="795B3071" w14:textId="4873108E" w:rsidR="00E351B5" w:rsidRDefault="005526FA">
            <w:pPr>
              <w:keepLines/>
            </w:pPr>
            <w:r>
              <w:t>13 April</w:t>
            </w:r>
          </w:p>
        </w:tc>
        <w:tc>
          <w:tcPr>
            <w:tcW w:w="7987" w:type="dxa"/>
          </w:tcPr>
          <w:p w14:paraId="3A5E4CAC" w14:textId="77777777" w:rsidR="00C36F86" w:rsidRDefault="005B7B4F">
            <w:pPr>
              <w:keepLines/>
            </w:pPr>
            <w:r>
              <w:rPr>
                <w:b/>
              </w:rPr>
              <w:t>Topic:</w:t>
            </w:r>
            <w:r>
              <w:t xml:space="preserve"> Another example of an abusive regime dealing not only with its opponents, but other groups as well – Jews, Slavs, the Roma, people handicapped mentally or physically. Individual versus collective guilt.</w:t>
            </w:r>
          </w:p>
          <w:p w14:paraId="4EB0326F" w14:textId="77777777" w:rsidR="00C36F86" w:rsidRDefault="005B7B4F">
            <w:pPr>
              <w:keepLines/>
            </w:pPr>
            <w:r>
              <w:rPr>
                <w:b/>
              </w:rPr>
              <w:t>Description:</w:t>
            </w:r>
            <w:r>
              <w:t xml:space="preserve"> Viewing and discussion of “The Nazis: A Warning from History,” a BBC documentary (chapter Chaos and Consent).</w:t>
            </w:r>
          </w:p>
          <w:p w14:paraId="588B9EE5" w14:textId="77777777" w:rsidR="00C36F86" w:rsidRDefault="005B7B4F">
            <w:pPr>
              <w:keepLines/>
            </w:pPr>
            <w:r>
              <w:rPr>
                <w:b/>
              </w:rPr>
              <w:t>Reading:</w:t>
            </w:r>
            <w:r>
              <w:t xml:space="preserve"> Gita Sereny, Final Chapter</w:t>
            </w:r>
          </w:p>
          <w:p w14:paraId="7F5B9779" w14:textId="77777777" w:rsidR="00C36F86" w:rsidRDefault="005B7B4F">
            <w:pPr>
              <w:keepLines/>
              <w:rPr>
                <w:b/>
              </w:rPr>
            </w:pPr>
            <w:r>
              <w:rPr>
                <w:b/>
              </w:rPr>
              <w:t>Assignments/deadlines:</w:t>
            </w:r>
            <w:r>
              <w:t xml:space="preserve"> </w:t>
            </w:r>
          </w:p>
        </w:tc>
      </w:tr>
      <w:tr w:rsidR="00C36F86" w14:paraId="24632FFA" w14:textId="77777777">
        <w:tc>
          <w:tcPr>
            <w:tcW w:w="1363" w:type="dxa"/>
          </w:tcPr>
          <w:p w14:paraId="4E961CFE" w14:textId="77777777" w:rsidR="00C36F86" w:rsidRDefault="005B7B4F">
            <w:pPr>
              <w:keepLines/>
            </w:pPr>
            <w:r>
              <w:t>Session 10</w:t>
            </w:r>
          </w:p>
          <w:p w14:paraId="73D48AB0" w14:textId="77777777" w:rsidR="005526FA" w:rsidRDefault="005526FA">
            <w:pPr>
              <w:keepLines/>
            </w:pPr>
          </w:p>
          <w:p w14:paraId="576BE6C0" w14:textId="09F8D04F" w:rsidR="005526FA" w:rsidRDefault="005526FA">
            <w:pPr>
              <w:keepLines/>
            </w:pPr>
            <w:r>
              <w:t>20 April</w:t>
            </w:r>
          </w:p>
        </w:tc>
        <w:tc>
          <w:tcPr>
            <w:tcW w:w="7987" w:type="dxa"/>
          </w:tcPr>
          <w:p w14:paraId="61804244" w14:textId="77777777" w:rsidR="00C36F86" w:rsidRDefault="005B7B4F">
            <w:pPr>
              <w:pBdr>
                <w:top w:val="nil"/>
                <w:left w:val="nil"/>
                <w:bottom w:val="nil"/>
                <w:right w:val="nil"/>
                <w:between w:val="nil"/>
              </w:pBdr>
              <w:rPr>
                <w:rFonts w:eastAsia="Verdana"/>
                <w:color w:val="000000"/>
                <w:szCs w:val="20"/>
              </w:rPr>
            </w:pPr>
            <w:r>
              <w:rPr>
                <w:rFonts w:eastAsia="Verdana"/>
                <w:b/>
                <w:color w:val="000000"/>
                <w:szCs w:val="20"/>
              </w:rPr>
              <w:t>Topic:</w:t>
            </w:r>
            <w:r>
              <w:rPr>
                <w:rFonts w:eastAsia="Verdana"/>
                <w:color w:val="000000"/>
                <w:szCs w:val="20"/>
              </w:rPr>
              <w:t xml:space="preserve"> Surviving inhuman conditions of war, occupation, ghetto and concentration camp. The notion of human solidarity, believing in good as a realistic concept after all, as well as friendship and love. </w:t>
            </w:r>
          </w:p>
          <w:p w14:paraId="107B27D6" w14:textId="77777777" w:rsidR="00C36F86" w:rsidRDefault="005B7B4F">
            <w:pPr>
              <w:keepLines/>
              <w:tabs>
                <w:tab w:val="left" w:pos="1560"/>
              </w:tabs>
            </w:pPr>
            <w:r>
              <w:t>The notion of guilt and shame later on.</w:t>
            </w:r>
          </w:p>
          <w:p w14:paraId="5FB3FD41" w14:textId="77777777" w:rsidR="00C36F86" w:rsidRDefault="005B7B4F">
            <w:pPr>
              <w:keepLines/>
            </w:pPr>
            <w:r>
              <w:rPr>
                <w:b/>
              </w:rPr>
              <w:t>Description:</w:t>
            </w:r>
            <w:r>
              <w:t xml:space="preserve"> Discussion of Lustig</w:t>
            </w:r>
          </w:p>
          <w:p w14:paraId="17078F84" w14:textId="77777777" w:rsidR="00C36F86" w:rsidRDefault="005B7B4F">
            <w:pPr>
              <w:keepLines/>
            </w:pPr>
            <w:r>
              <w:rPr>
                <w:b/>
              </w:rPr>
              <w:t>Reading:</w:t>
            </w:r>
            <w:r>
              <w:t xml:space="preserve"> Arnošt Lustig “Lovely Green Eyes” Chapter Twelve.</w:t>
            </w:r>
          </w:p>
          <w:p w14:paraId="181979D2" w14:textId="77777777" w:rsidR="00C36F86" w:rsidRDefault="005B7B4F">
            <w:pPr>
              <w:keepLines/>
              <w:rPr>
                <w:b/>
              </w:rPr>
            </w:pPr>
            <w:r>
              <w:rPr>
                <w:b/>
              </w:rPr>
              <w:t>Assignments/deadlines:</w:t>
            </w:r>
            <w:r>
              <w:t xml:space="preserve"> </w:t>
            </w:r>
          </w:p>
        </w:tc>
      </w:tr>
      <w:tr w:rsidR="00C36F86" w14:paraId="1368DABE" w14:textId="77777777">
        <w:tc>
          <w:tcPr>
            <w:tcW w:w="1363" w:type="dxa"/>
          </w:tcPr>
          <w:p w14:paraId="4C25F060" w14:textId="77777777" w:rsidR="00C36F86" w:rsidRDefault="005B7B4F">
            <w:pPr>
              <w:keepLines/>
            </w:pPr>
            <w:r>
              <w:t>Session 11</w:t>
            </w:r>
          </w:p>
          <w:p w14:paraId="5A6D1FF8" w14:textId="77777777" w:rsidR="005526FA" w:rsidRDefault="005526FA">
            <w:pPr>
              <w:keepLines/>
            </w:pPr>
          </w:p>
          <w:p w14:paraId="0C3456A0" w14:textId="6B5120A3" w:rsidR="005526FA" w:rsidRDefault="005526FA">
            <w:pPr>
              <w:keepLines/>
            </w:pPr>
            <w:r>
              <w:lastRenderedPageBreak/>
              <w:t>27 April</w:t>
            </w:r>
          </w:p>
        </w:tc>
        <w:tc>
          <w:tcPr>
            <w:tcW w:w="7987" w:type="dxa"/>
          </w:tcPr>
          <w:p w14:paraId="4EEBF292" w14:textId="77777777" w:rsidR="00C36F86" w:rsidRDefault="005B7B4F">
            <w:pPr>
              <w:keepLines/>
            </w:pPr>
            <w:r>
              <w:rPr>
                <w:b/>
              </w:rPr>
              <w:lastRenderedPageBreak/>
              <w:t>Topic:</w:t>
            </w:r>
            <w:r>
              <w:t xml:space="preserve"> Jews as a persecuted group, the psychology of victimization and marginalization of a given social group by the majoritarian society.</w:t>
            </w:r>
          </w:p>
          <w:p w14:paraId="4CC59897" w14:textId="77777777" w:rsidR="00C36F86" w:rsidRDefault="005B7B4F">
            <w:pPr>
              <w:keepLines/>
            </w:pPr>
            <w:r>
              <w:rPr>
                <w:b/>
              </w:rPr>
              <w:lastRenderedPageBreak/>
              <w:t>Description:</w:t>
            </w:r>
            <w:r>
              <w:t xml:space="preserve"> Discussion of Kertesz</w:t>
            </w:r>
          </w:p>
          <w:p w14:paraId="537BB29E" w14:textId="77777777" w:rsidR="00C36F86" w:rsidRDefault="005B7B4F">
            <w:pPr>
              <w:keepLines/>
            </w:pPr>
            <w:r>
              <w:rPr>
                <w:b/>
              </w:rPr>
              <w:t>Reading:</w:t>
            </w:r>
            <w:r>
              <w:t xml:space="preserve"> Imre Kertész “Fatelessness” Chapters Two and Three.</w:t>
            </w:r>
          </w:p>
          <w:p w14:paraId="4B804877" w14:textId="77777777" w:rsidR="00C36F86" w:rsidRDefault="005B7B4F">
            <w:pPr>
              <w:keepLines/>
              <w:rPr>
                <w:b/>
              </w:rPr>
            </w:pPr>
            <w:r>
              <w:rPr>
                <w:b/>
              </w:rPr>
              <w:t>Assignments/deadlines:</w:t>
            </w:r>
            <w:r>
              <w:t xml:space="preserve"> </w:t>
            </w:r>
          </w:p>
        </w:tc>
      </w:tr>
      <w:tr w:rsidR="00C36F86" w14:paraId="14E87944" w14:textId="77777777">
        <w:tc>
          <w:tcPr>
            <w:tcW w:w="1363" w:type="dxa"/>
          </w:tcPr>
          <w:p w14:paraId="090E0379" w14:textId="77777777" w:rsidR="00C36F86" w:rsidRDefault="005B7B4F">
            <w:pPr>
              <w:keepLines/>
            </w:pPr>
            <w:r>
              <w:lastRenderedPageBreak/>
              <w:t>Session 12</w:t>
            </w:r>
          </w:p>
          <w:p w14:paraId="39AA958F" w14:textId="77777777" w:rsidR="005526FA" w:rsidRDefault="005526FA">
            <w:pPr>
              <w:keepLines/>
            </w:pPr>
          </w:p>
          <w:p w14:paraId="389C78E0" w14:textId="79047FD0" w:rsidR="005526FA" w:rsidRDefault="005526FA">
            <w:pPr>
              <w:keepLines/>
            </w:pPr>
            <w:r>
              <w:t>4 May</w:t>
            </w:r>
          </w:p>
        </w:tc>
        <w:tc>
          <w:tcPr>
            <w:tcW w:w="7987" w:type="dxa"/>
          </w:tcPr>
          <w:p w14:paraId="65D5F8A6" w14:textId="77777777" w:rsidR="00C36F86" w:rsidRDefault="005B7B4F">
            <w:pPr>
              <w:keepLines/>
              <w:tabs>
                <w:tab w:val="left" w:pos="1200"/>
              </w:tabs>
            </w:pPr>
            <w:r>
              <w:rPr>
                <w:b/>
              </w:rPr>
              <w:t>Topic:</w:t>
            </w:r>
            <w:r>
              <w:t xml:space="preserve"> The loneliness of those who came back – from the front, from a prison, from a camp. Original beliefs confronted with today’s reality.</w:t>
            </w:r>
          </w:p>
          <w:p w14:paraId="5CB0D8E3" w14:textId="77777777" w:rsidR="00C36F86" w:rsidRDefault="005B7B4F">
            <w:pPr>
              <w:pBdr>
                <w:top w:val="nil"/>
                <w:left w:val="nil"/>
                <w:bottom w:val="nil"/>
                <w:right w:val="nil"/>
                <w:between w:val="nil"/>
              </w:pBdr>
              <w:rPr>
                <w:rFonts w:eastAsia="Verdana"/>
                <w:color w:val="000000"/>
                <w:szCs w:val="20"/>
              </w:rPr>
            </w:pPr>
            <w:r>
              <w:rPr>
                <w:rFonts w:eastAsia="Verdana"/>
                <w:b/>
                <w:color w:val="000000"/>
                <w:szCs w:val="20"/>
              </w:rPr>
              <w:t>Description:</w:t>
            </w:r>
            <w:r>
              <w:rPr>
                <w:rFonts w:eastAsia="Verdana"/>
                <w:color w:val="000000"/>
                <w:szCs w:val="20"/>
              </w:rPr>
              <w:t xml:space="preserve"> In-class discussion of documentary concerning two different approaches </w:t>
            </w:r>
          </w:p>
          <w:p w14:paraId="077D5B7A" w14:textId="77777777" w:rsidR="00C36F86" w:rsidRDefault="005B7B4F">
            <w:pPr>
              <w:keepLines/>
            </w:pPr>
            <w:r>
              <w:t>– Jan Wiener and Arnošt Lustig in “The Fighter”.</w:t>
            </w:r>
          </w:p>
          <w:p w14:paraId="6F2B1715" w14:textId="77777777" w:rsidR="00C36F86" w:rsidRDefault="005B7B4F">
            <w:pPr>
              <w:keepLines/>
            </w:pPr>
            <w:r>
              <w:rPr>
                <w:b/>
              </w:rPr>
              <w:t>Reading:</w:t>
            </w:r>
            <w:r>
              <w:t xml:space="preserve"> </w:t>
            </w:r>
          </w:p>
          <w:p w14:paraId="63217092" w14:textId="77777777" w:rsidR="00C36F86" w:rsidRDefault="005B7B4F">
            <w:pPr>
              <w:keepLines/>
              <w:rPr>
                <w:b/>
              </w:rPr>
            </w:pPr>
            <w:r>
              <w:rPr>
                <w:b/>
              </w:rPr>
              <w:t>Assignments/deadlines:</w:t>
            </w:r>
            <w:r>
              <w:t xml:space="preserve"> </w:t>
            </w:r>
          </w:p>
        </w:tc>
      </w:tr>
      <w:tr w:rsidR="00C36F86" w14:paraId="7D847C23" w14:textId="77777777">
        <w:tc>
          <w:tcPr>
            <w:tcW w:w="1363" w:type="dxa"/>
          </w:tcPr>
          <w:p w14:paraId="683C7DFE" w14:textId="77777777" w:rsidR="00C36F86" w:rsidRDefault="005B7B4F">
            <w:pPr>
              <w:keepLines/>
            </w:pPr>
            <w:r>
              <w:t>Session 13</w:t>
            </w:r>
          </w:p>
          <w:p w14:paraId="4FCB1D6B" w14:textId="3CA844F3" w:rsidR="005526FA" w:rsidRDefault="005526FA">
            <w:pPr>
              <w:keepLines/>
            </w:pPr>
          </w:p>
          <w:p w14:paraId="1E69F7D2" w14:textId="2107A28F" w:rsidR="005526FA" w:rsidRDefault="005526FA">
            <w:pPr>
              <w:keepLines/>
            </w:pPr>
            <w:r>
              <w:t>11 May</w:t>
            </w:r>
          </w:p>
          <w:p w14:paraId="3580F295" w14:textId="73BA5E93" w:rsidR="005526FA" w:rsidRDefault="005526FA">
            <w:pPr>
              <w:keepLines/>
            </w:pPr>
          </w:p>
        </w:tc>
        <w:tc>
          <w:tcPr>
            <w:tcW w:w="7987" w:type="dxa"/>
          </w:tcPr>
          <w:p w14:paraId="2EE6FF8B" w14:textId="77777777" w:rsidR="00C36F86" w:rsidRDefault="005B7B4F">
            <w:pPr>
              <w:pBdr>
                <w:top w:val="nil"/>
                <w:left w:val="nil"/>
                <w:bottom w:val="nil"/>
                <w:right w:val="nil"/>
                <w:between w:val="nil"/>
              </w:pBdr>
              <w:rPr>
                <w:rFonts w:eastAsia="Verdana"/>
                <w:color w:val="000000"/>
                <w:szCs w:val="20"/>
              </w:rPr>
            </w:pPr>
            <w:r>
              <w:rPr>
                <w:rFonts w:eastAsia="Verdana"/>
                <w:b/>
                <w:color w:val="000000"/>
                <w:szCs w:val="20"/>
              </w:rPr>
              <w:t>Topic:</w:t>
            </w:r>
            <w:r>
              <w:rPr>
                <w:rFonts w:eastAsia="Verdana"/>
                <w:color w:val="000000"/>
                <w:szCs w:val="20"/>
              </w:rPr>
              <w:t xml:space="preserve"> The nature of 20th century human existence – behind the Iron Curtain in the East or in a liberal democracy. Between comedy and tragedy. </w:t>
            </w:r>
          </w:p>
          <w:p w14:paraId="6EE640EC" w14:textId="77777777" w:rsidR="00C36F86" w:rsidRDefault="005B7B4F">
            <w:pPr>
              <w:keepLines/>
            </w:pPr>
            <w:r>
              <w:t>Exile as a human condition.</w:t>
            </w:r>
          </w:p>
          <w:p w14:paraId="12559E3D" w14:textId="09CF1DC1" w:rsidR="00C36F86" w:rsidRDefault="005B7B4F">
            <w:pPr>
              <w:keepLines/>
            </w:pPr>
            <w:r>
              <w:rPr>
                <w:b/>
              </w:rPr>
              <w:t>Description:</w:t>
            </w:r>
            <w:r>
              <w:t xml:space="preserve"> Discussion of Kundera</w:t>
            </w:r>
            <w:r w:rsidR="009964F5">
              <w:t xml:space="preserve"> and Havel on the Czech Fate.</w:t>
            </w:r>
          </w:p>
          <w:p w14:paraId="79A4516A" w14:textId="77777777" w:rsidR="00C36F86" w:rsidRDefault="005B7B4F">
            <w:pPr>
              <w:keepLines/>
            </w:pPr>
            <w:r>
              <w:rPr>
                <w:b/>
              </w:rPr>
              <w:t>Reading:</w:t>
            </w:r>
            <w:r>
              <w:t xml:space="preserve"> Milan Kundera “The Unbearable Lightness of Being”</w:t>
            </w:r>
          </w:p>
          <w:p w14:paraId="2FD445BF" w14:textId="77777777" w:rsidR="00C36F86" w:rsidRDefault="005B7B4F">
            <w:pPr>
              <w:keepLines/>
              <w:rPr>
                <w:b/>
              </w:rPr>
            </w:pPr>
            <w:r>
              <w:rPr>
                <w:b/>
              </w:rPr>
              <w:t>Assignments/deadlines:</w:t>
            </w:r>
            <w:r>
              <w:t xml:space="preserve"> </w:t>
            </w:r>
          </w:p>
        </w:tc>
      </w:tr>
      <w:tr w:rsidR="00C36F86" w14:paraId="64C0F282" w14:textId="77777777">
        <w:tc>
          <w:tcPr>
            <w:tcW w:w="1363" w:type="dxa"/>
          </w:tcPr>
          <w:p w14:paraId="7B0667F8" w14:textId="77777777" w:rsidR="00C36F86" w:rsidRDefault="005B7B4F">
            <w:pPr>
              <w:keepLines/>
            </w:pPr>
            <w:r>
              <w:t>Session 14</w:t>
            </w:r>
          </w:p>
          <w:p w14:paraId="16ED7566" w14:textId="77777777" w:rsidR="005526FA" w:rsidRDefault="005526FA">
            <w:pPr>
              <w:keepLines/>
            </w:pPr>
          </w:p>
          <w:p w14:paraId="5E9B3D0E" w14:textId="136F6320" w:rsidR="005526FA" w:rsidRDefault="005526FA">
            <w:pPr>
              <w:keepLines/>
            </w:pPr>
            <w:r>
              <w:t>18 May</w:t>
            </w:r>
          </w:p>
        </w:tc>
        <w:tc>
          <w:tcPr>
            <w:tcW w:w="7987" w:type="dxa"/>
          </w:tcPr>
          <w:p w14:paraId="0482231F" w14:textId="77777777" w:rsidR="00C36F86" w:rsidRDefault="005B7B4F">
            <w:pPr>
              <w:pBdr>
                <w:top w:val="nil"/>
                <w:left w:val="nil"/>
                <w:bottom w:val="nil"/>
                <w:right w:val="nil"/>
                <w:between w:val="nil"/>
              </w:pBdr>
              <w:rPr>
                <w:rFonts w:eastAsia="Verdana"/>
                <w:color w:val="000000"/>
                <w:szCs w:val="20"/>
              </w:rPr>
            </w:pPr>
            <w:r>
              <w:rPr>
                <w:rFonts w:eastAsia="Verdana"/>
                <w:b/>
                <w:color w:val="000000"/>
                <w:szCs w:val="20"/>
              </w:rPr>
              <w:t>Topic:</w:t>
            </w:r>
            <w:r>
              <w:rPr>
                <w:rFonts w:eastAsia="Verdana"/>
                <w:color w:val="000000"/>
                <w:szCs w:val="20"/>
              </w:rPr>
              <w:t xml:space="preserve"> A very different look at the social reality of the 80’s – although the abuse of power is omnipresent, a revolt is possible. Background of the </w:t>
            </w:r>
          </w:p>
          <w:p w14:paraId="0F8A185C" w14:textId="77777777" w:rsidR="00C36F86" w:rsidRDefault="005B7B4F">
            <w:pPr>
              <w:keepLines/>
            </w:pPr>
            <w:r>
              <w:t>Gdansk events just before the declaration of the martial law.</w:t>
            </w:r>
          </w:p>
          <w:p w14:paraId="3FD52876" w14:textId="77777777" w:rsidR="00C36F86" w:rsidRDefault="005B7B4F">
            <w:pPr>
              <w:keepLines/>
            </w:pPr>
            <w:r>
              <w:rPr>
                <w:b/>
              </w:rPr>
              <w:t>Description:</w:t>
            </w:r>
            <w:r>
              <w:t xml:space="preserve"> In-class viewing and discussions of excerpts from Andrzej Wajda’s “Lech Walesa - The Man of Hope“.</w:t>
            </w:r>
          </w:p>
          <w:p w14:paraId="6F7E02B1" w14:textId="77777777" w:rsidR="00C36F86" w:rsidRDefault="005B7B4F">
            <w:pPr>
              <w:keepLines/>
            </w:pPr>
            <w:r>
              <w:rPr>
                <w:b/>
              </w:rPr>
              <w:t>Reading:</w:t>
            </w:r>
            <w:r>
              <w:t xml:space="preserve"> Garton-Ash “Warsaw”</w:t>
            </w:r>
          </w:p>
          <w:p w14:paraId="503A399C" w14:textId="77777777" w:rsidR="00C36F86" w:rsidRDefault="005B7B4F">
            <w:pPr>
              <w:keepLines/>
              <w:rPr>
                <w:b/>
              </w:rPr>
            </w:pPr>
            <w:r>
              <w:rPr>
                <w:b/>
              </w:rPr>
              <w:t>Assignments/deadlines:</w:t>
            </w:r>
            <w:r>
              <w:t xml:space="preserve"> </w:t>
            </w:r>
          </w:p>
        </w:tc>
      </w:tr>
    </w:tbl>
    <w:p w14:paraId="59244116" w14:textId="77777777" w:rsidR="00C36F86" w:rsidRDefault="005B7B4F">
      <w:pPr>
        <w:pStyle w:val="Nadpis1"/>
        <w:numPr>
          <w:ilvl w:val="0"/>
          <w:numId w:val="1"/>
        </w:numPr>
      </w:pPr>
      <w:r>
        <w:t>Course Requirements and Assessment (with estimated workloads)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6"/>
        <w:gridCol w:w="1320"/>
        <w:gridCol w:w="1057"/>
        <w:gridCol w:w="3390"/>
        <w:gridCol w:w="1807"/>
      </w:tblGrid>
      <w:tr w:rsidR="00C36F86" w14:paraId="1EA04514" w14:textId="77777777">
        <w:tc>
          <w:tcPr>
            <w:tcW w:w="1776" w:type="dxa"/>
            <w:shd w:val="clear" w:color="auto" w:fill="D9D9D9"/>
          </w:tcPr>
          <w:p w14:paraId="5EE1DD5B" w14:textId="77777777" w:rsidR="00C36F86" w:rsidRDefault="005B7B4F">
            <w:pPr>
              <w:keepNext/>
              <w:keepLines/>
              <w:rPr>
                <w:b/>
              </w:rPr>
            </w:pPr>
            <w:r>
              <w:rPr>
                <w:b/>
              </w:rPr>
              <w:t>Assignment</w:t>
            </w:r>
          </w:p>
        </w:tc>
        <w:tc>
          <w:tcPr>
            <w:tcW w:w="1320" w:type="dxa"/>
            <w:shd w:val="clear" w:color="auto" w:fill="D9D9D9"/>
          </w:tcPr>
          <w:p w14:paraId="19F5C946" w14:textId="77777777" w:rsidR="00C36F86" w:rsidRDefault="005B7B4F">
            <w:pPr>
              <w:keepNext/>
              <w:keepLines/>
              <w:rPr>
                <w:b/>
              </w:rPr>
            </w:pPr>
            <w:r>
              <w:rPr>
                <w:b/>
              </w:rPr>
              <w:t>Workload (hours)</w:t>
            </w:r>
          </w:p>
        </w:tc>
        <w:tc>
          <w:tcPr>
            <w:tcW w:w="1057" w:type="dxa"/>
            <w:shd w:val="clear" w:color="auto" w:fill="D9D9D9"/>
          </w:tcPr>
          <w:p w14:paraId="05373469" w14:textId="77777777" w:rsidR="00C36F86" w:rsidRDefault="005B7B4F">
            <w:pPr>
              <w:keepNext/>
              <w:keepLines/>
              <w:rPr>
                <w:b/>
              </w:rPr>
            </w:pPr>
            <w:r>
              <w:rPr>
                <w:b/>
              </w:rPr>
              <w:t>Weight in Final Grade</w:t>
            </w:r>
          </w:p>
        </w:tc>
        <w:tc>
          <w:tcPr>
            <w:tcW w:w="3390" w:type="dxa"/>
            <w:shd w:val="clear" w:color="auto" w:fill="D9D9D9"/>
          </w:tcPr>
          <w:p w14:paraId="31E2598A" w14:textId="77777777" w:rsidR="00C36F86" w:rsidRDefault="005B7B4F">
            <w:pPr>
              <w:keepNext/>
              <w:keepLines/>
              <w:rPr>
                <w:b/>
              </w:rPr>
            </w:pPr>
            <w:r>
              <w:rPr>
                <w:b/>
              </w:rPr>
              <w:t>Evaluated Course Specific Learning Outcomes</w:t>
            </w:r>
          </w:p>
        </w:tc>
        <w:tc>
          <w:tcPr>
            <w:tcW w:w="1807" w:type="dxa"/>
            <w:shd w:val="clear" w:color="auto" w:fill="D9D9D9"/>
          </w:tcPr>
          <w:p w14:paraId="5391E237" w14:textId="77777777" w:rsidR="00C36F86" w:rsidRDefault="005B7B4F">
            <w:pPr>
              <w:keepNext/>
              <w:keepLines/>
              <w:rPr>
                <w:b/>
              </w:rPr>
            </w:pPr>
            <w:r>
              <w:rPr>
                <w:b/>
              </w:rPr>
              <w:t>Evaluated Institutional Learning Outcomes*</w:t>
            </w:r>
          </w:p>
        </w:tc>
      </w:tr>
      <w:tr w:rsidR="00C36F86" w14:paraId="1BE16D74" w14:textId="77777777">
        <w:tc>
          <w:tcPr>
            <w:tcW w:w="1776" w:type="dxa"/>
          </w:tcPr>
          <w:p w14:paraId="0586D5BA" w14:textId="77777777" w:rsidR="00C36F86" w:rsidRDefault="005B7B4F">
            <w:r>
              <w:t>Class Participation</w:t>
            </w:r>
          </w:p>
        </w:tc>
        <w:tc>
          <w:tcPr>
            <w:tcW w:w="1320" w:type="dxa"/>
          </w:tcPr>
          <w:p w14:paraId="20C202A9" w14:textId="77777777" w:rsidR="00C36F86" w:rsidRDefault="005B7B4F">
            <w:r>
              <w:t>42</w:t>
            </w:r>
          </w:p>
        </w:tc>
        <w:tc>
          <w:tcPr>
            <w:tcW w:w="1057" w:type="dxa"/>
          </w:tcPr>
          <w:p w14:paraId="4DECC8D0" w14:textId="77777777" w:rsidR="00C36F86" w:rsidRDefault="005B7B4F">
            <w:r>
              <w:t>30%</w:t>
            </w:r>
          </w:p>
        </w:tc>
        <w:tc>
          <w:tcPr>
            <w:tcW w:w="3390" w:type="dxa"/>
          </w:tcPr>
          <w:p w14:paraId="0FE0AEFA" w14:textId="67A65DE1" w:rsidR="00C36F86" w:rsidRDefault="00A16CDB">
            <w:r>
              <w:t xml:space="preserve">Understanding and </w:t>
            </w:r>
            <w:r w:rsidR="001C5CDB">
              <w:t xml:space="preserve">critical </w:t>
            </w:r>
            <w:r>
              <w:t>engagement with course themes.</w:t>
            </w:r>
          </w:p>
        </w:tc>
        <w:tc>
          <w:tcPr>
            <w:tcW w:w="1807" w:type="dxa"/>
          </w:tcPr>
          <w:p w14:paraId="39A57760" w14:textId="77777777" w:rsidR="00C36F86" w:rsidRDefault="005B7B4F">
            <w:r>
              <w:t>1, 2</w:t>
            </w:r>
          </w:p>
        </w:tc>
      </w:tr>
      <w:tr w:rsidR="00C36F86" w14:paraId="3E14AAF3" w14:textId="77777777">
        <w:tc>
          <w:tcPr>
            <w:tcW w:w="1776" w:type="dxa"/>
          </w:tcPr>
          <w:p w14:paraId="3230AADF" w14:textId="77777777" w:rsidR="00C36F86" w:rsidRDefault="005B7B4F">
            <w:r>
              <w:t>Midterm test</w:t>
            </w:r>
          </w:p>
        </w:tc>
        <w:tc>
          <w:tcPr>
            <w:tcW w:w="1320" w:type="dxa"/>
          </w:tcPr>
          <w:p w14:paraId="1017FB8A" w14:textId="3C58D56B" w:rsidR="00C36F86" w:rsidRDefault="00C9714A">
            <w:r>
              <w:t>20</w:t>
            </w:r>
          </w:p>
        </w:tc>
        <w:tc>
          <w:tcPr>
            <w:tcW w:w="1057" w:type="dxa"/>
          </w:tcPr>
          <w:p w14:paraId="03199E66" w14:textId="77777777" w:rsidR="00C36F86" w:rsidRDefault="005B7B4F">
            <w:r>
              <w:t>20%</w:t>
            </w:r>
          </w:p>
        </w:tc>
        <w:tc>
          <w:tcPr>
            <w:tcW w:w="3390" w:type="dxa"/>
          </w:tcPr>
          <w:p w14:paraId="5C14A1B0" w14:textId="24B65759" w:rsidR="00C36F86" w:rsidRDefault="00C9714A">
            <w:r>
              <w:t xml:space="preserve">Understanding and </w:t>
            </w:r>
            <w:r w:rsidR="001C5CDB">
              <w:t xml:space="preserve">critical </w:t>
            </w:r>
            <w:r>
              <w:t xml:space="preserve">engagement with ideas and </w:t>
            </w:r>
            <w:r w:rsidR="00A16CDB">
              <w:t>sources.</w:t>
            </w:r>
          </w:p>
          <w:p w14:paraId="08DE6A8D" w14:textId="21F0A240" w:rsidR="00A16CDB" w:rsidRDefault="00A16CDB">
            <w:r>
              <w:t>Ability to draw on range of sources.</w:t>
            </w:r>
          </w:p>
        </w:tc>
        <w:tc>
          <w:tcPr>
            <w:tcW w:w="1807" w:type="dxa"/>
          </w:tcPr>
          <w:p w14:paraId="57AA5F3E" w14:textId="77777777" w:rsidR="00C36F86" w:rsidRDefault="005B7B4F">
            <w:r>
              <w:t>1</w:t>
            </w:r>
          </w:p>
        </w:tc>
      </w:tr>
      <w:tr w:rsidR="00A16CDB" w14:paraId="5C7F06A2" w14:textId="77777777">
        <w:tc>
          <w:tcPr>
            <w:tcW w:w="1776" w:type="dxa"/>
          </w:tcPr>
          <w:p w14:paraId="39EF0A3D" w14:textId="77777777" w:rsidR="00A16CDB" w:rsidRDefault="00A16CDB" w:rsidP="00A16CDB">
            <w:r>
              <w:t>Final test</w:t>
            </w:r>
          </w:p>
        </w:tc>
        <w:tc>
          <w:tcPr>
            <w:tcW w:w="1320" w:type="dxa"/>
          </w:tcPr>
          <w:p w14:paraId="22689776" w14:textId="1EE4FDCB" w:rsidR="00A16CDB" w:rsidRDefault="00A16CDB" w:rsidP="00A16CDB">
            <w:r>
              <w:t>30</w:t>
            </w:r>
          </w:p>
        </w:tc>
        <w:tc>
          <w:tcPr>
            <w:tcW w:w="1057" w:type="dxa"/>
          </w:tcPr>
          <w:p w14:paraId="2187406B" w14:textId="77777777" w:rsidR="00A16CDB" w:rsidRDefault="00A16CDB" w:rsidP="00A16CDB">
            <w:r>
              <w:t>20%</w:t>
            </w:r>
          </w:p>
        </w:tc>
        <w:tc>
          <w:tcPr>
            <w:tcW w:w="3390" w:type="dxa"/>
          </w:tcPr>
          <w:p w14:paraId="066000C2" w14:textId="10120D4C" w:rsidR="00A16CDB" w:rsidRDefault="00A16CDB" w:rsidP="00A16CDB">
            <w:r>
              <w:t xml:space="preserve">Understanding and </w:t>
            </w:r>
            <w:r w:rsidR="001C5CDB">
              <w:t xml:space="preserve">critical </w:t>
            </w:r>
            <w:r>
              <w:t>engagement with ideas and sources.</w:t>
            </w:r>
          </w:p>
          <w:p w14:paraId="2DB74E5E" w14:textId="77777777" w:rsidR="00A16CDB" w:rsidRDefault="00A16CDB" w:rsidP="00A16CDB">
            <w:r>
              <w:t>Ability to draw on range of sources.</w:t>
            </w:r>
          </w:p>
          <w:p w14:paraId="5CBF0556" w14:textId="51868409" w:rsidR="001C5CDB" w:rsidRDefault="001C5CDB" w:rsidP="00A16CDB">
            <w:r>
              <w:t>Comprehension of linkage of historical ideas to contemporary challenges.</w:t>
            </w:r>
          </w:p>
        </w:tc>
        <w:tc>
          <w:tcPr>
            <w:tcW w:w="1807" w:type="dxa"/>
          </w:tcPr>
          <w:p w14:paraId="273CA47D" w14:textId="77777777" w:rsidR="00A16CDB" w:rsidRDefault="00A16CDB" w:rsidP="00A16CDB">
            <w:r>
              <w:t>1</w:t>
            </w:r>
          </w:p>
        </w:tc>
      </w:tr>
      <w:tr w:rsidR="00A16CDB" w14:paraId="548F4823" w14:textId="77777777">
        <w:tc>
          <w:tcPr>
            <w:tcW w:w="1776" w:type="dxa"/>
          </w:tcPr>
          <w:p w14:paraId="102E49AC" w14:textId="3DF9BF0C" w:rsidR="00A16CDB" w:rsidRDefault="00A16CDB" w:rsidP="00A16CDB">
            <w:r>
              <w:t>Individual Assignment 1 (presentation)</w:t>
            </w:r>
          </w:p>
        </w:tc>
        <w:tc>
          <w:tcPr>
            <w:tcW w:w="1320" w:type="dxa"/>
          </w:tcPr>
          <w:p w14:paraId="5ACD16A3" w14:textId="615C5185" w:rsidR="00A16CDB" w:rsidRDefault="00A16CDB" w:rsidP="00A16CDB">
            <w:r>
              <w:t>2</w:t>
            </w:r>
            <w:r w:rsidR="001C5CDB">
              <w:t>9</w:t>
            </w:r>
          </w:p>
        </w:tc>
        <w:tc>
          <w:tcPr>
            <w:tcW w:w="1057" w:type="dxa"/>
          </w:tcPr>
          <w:p w14:paraId="08EA4C2D" w14:textId="42698FD9" w:rsidR="00A16CDB" w:rsidRDefault="00A16CDB" w:rsidP="00A16CDB">
            <w:r>
              <w:t>15%</w:t>
            </w:r>
          </w:p>
        </w:tc>
        <w:tc>
          <w:tcPr>
            <w:tcW w:w="3390" w:type="dxa"/>
          </w:tcPr>
          <w:p w14:paraId="1F790F79" w14:textId="20CAA3C9" w:rsidR="00A16CDB" w:rsidRDefault="00A16CDB" w:rsidP="00A16CDB">
            <w:r>
              <w:t>Ability to summarise and convey to class an understanding of a significant work, movement or idea</w:t>
            </w:r>
            <w:r w:rsidR="001C5CDB">
              <w:t xml:space="preserve"> and to present a critical engagement with its importance.</w:t>
            </w:r>
          </w:p>
        </w:tc>
        <w:tc>
          <w:tcPr>
            <w:tcW w:w="1807" w:type="dxa"/>
          </w:tcPr>
          <w:p w14:paraId="0253667C" w14:textId="77777777" w:rsidR="00A16CDB" w:rsidRDefault="00A16CDB" w:rsidP="00A16CDB">
            <w:r>
              <w:t>1, 2</w:t>
            </w:r>
          </w:p>
        </w:tc>
      </w:tr>
      <w:tr w:rsidR="00A16CDB" w14:paraId="430F83F5" w14:textId="77777777">
        <w:tc>
          <w:tcPr>
            <w:tcW w:w="1776" w:type="dxa"/>
          </w:tcPr>
          <w:p w14:paraId="17CF3D30" w14:textId="4A839C1A" w:rsidR="00A16CDB" w:rsidRDefault="00A16CDB" w:rsidP="00A16CDB">
            <w:r>
              <w:lastRenderedPageBreak/>
              <w:t>Individual Assignments 2 &amp; 3 (activity reports)</w:t>
            </w:r>
          </w:p>
        </w:tc>
        <w:tc>
          <w:tcPr>
            <w:tcW w:w="1320" w:type="dxa"/>
          </w:tcPr>
          <w:p w14:paraId="046B1616" w14:textId="5BDF595E" w:rsidR="00A16CDB" w:rsidRDefault="00A16CDB" w:rsidP="00A16CDB">
            <w:r>
              <w:t>2</w:t>
            </w:r>
            <w:r w:rsidR="001C5CDB">
              <w:t>9</w:t>
            </w:r>
          </w:p>
        </w:tc>
        <w:tc>
          <w:tcPr>
            <w:tcW w:w="1057" w:type="dxa"/>
          </w:tcPr>
          <w:p w14:paraId="1B3AED96" w14:textId="7C34F7B4" w:rsidR="00A16CDB" w:rsidRDefault="00A16CDB" w:rsidP="00A16CDB">
            <w:r>
              <w:t>15%</w:t>
            </w:r>
          </w:p>
        </w:tc>
        <w:tc>
          <w:tcPr>
            <w:tcW w:w="3390" w:type="dxa"/>
          </w:tcPr>
          <w:p w14:paraId="3EB951AF" w14:textId="7C457DCB" w:rsidR="00A16CDB" w:rsidRDefault="00A16CDB" w:rsidP="00A16CDB">
            <w:r>
              <w:t>Comprehension of linkage of historical ideas to contemporary challenges</w:t>
            </w:r>
          </w:p>
        </w:tc>
        <w:tc>
          <w:tcPr>
            <w:tcW w:w="1807" w:type="dxa"/>
          </w:tcPr>
          <w:p w14:paraId="667F7745" w14:textId="3BC43B0F" w:rsidR="00A16CDB" w:rsidRDefault="00A16CDB" w:rsidP="00A16CDB">
            <w:r>
              <w:t>1, 3</w:t>
            </w:r>
          </w:p>
        </w:tc>
      </w:tr>
      <w:tr w:rsidR="00A16CDB" w14:paraId="048E037D" w14:textId="77777777">
        <w:tc>
          <w:tcPr>
            <w:tcW w:w="1776" w:type="dxa"/>
          </w:tcPr>
          <w:p w14:paraId="45462B71" w14:textId="77777777" w:rsidR="00A16CDB" w:rsidRDefault="00A16CDB" w:rsidP="00A16CDB">
            <w:pPr>
              <w:rPr>
                <w:b/>
              </w:rPr>
            </w:pPr>
            <w:r>
              <w:rPr>
                <w:b/>
              </w:rPr>
              <w:t>TOTAL</w:t>
            </w:r>
          </w:p>
        </w:tc>
        <w:tc>
          <w:tcPr>
            <w:tcW w:w="1320" w:type="dxa"/>
          </w:tcPr>
          <w:p w14:paraId="2FFD54EF" w14:textId="77777777" w:rsidR="00A16CDB" w:rsidRDefault="00A16CDB" w:rsidP="00A16CDB">
            <w:pPr>
              <w:rPr>
                <w:b/>
              </w:rPr>
            </w:pPr>
            <w:r>
              <w:rPr>
                <w:b/>
              </w:rPr>
              <w:t>150</w:t>
            </w:r>
          </w:p>
        </w:tc>
        <w:tc>
          <w:tcPr>
            <w:tcW w:w="1057" w:type="dxa"/>
          </w:tcPr>
          <w:p w14:paraId="24B02839" w14:textId="77777777" w:rsidR="00A16CDB" w:rsidRDefault="00A16CDB" w:rsidP="00A16CDB">
            <w:pPr>
              <w:rPr>
                <w:b/>
              </w:rPr>
            </w:pPr>
            <w:r>
              <w:rPr>
                <w:b/>
              </w:rPr>
              <w:t>100%</w:t>
            </w:r>
          </w:p>
        </w:tc>
        <w:tc>
          <w:tcPr>
            <w:tcW w:w="3390" w:type="dxa"/>
          </w:tcPr>
          <w:p w14:paraId="1503CC8E" w14:textId="77777777" w:rsidR="00A16CDB" w:rsidRDefault="00A16CDB" w:rsidP="00A16CDB">
            <w:pPr>
              <w:rPr>
                <w:b/>
              </w:rPr>
            </w:pPr>
          </w:p>
        </w:tc>
        <w:tc>
          <w:tcPr>
            <w:tcW w:w="1807" w:type="dxa"/>
          </w:tcPr>
          <w:p w14:paraId="4DCB1FC1" w14:textId="77777777" w:rsidR="00A16CDB" w:rsidRDefault="00A16CDB" w:rsidP="00A16CDB">
            <w:pPr>
              <w:rPr>
                <w:b/>
              </w:rPr>
            </w:pPr>
          </w:p>
        </w:tc>
      </w:tr>
    </w:tbl>
    <w:p w14:paraId="572873C1" w14:textId="77777777" w:rsidR="00C36F86" w:rsidRDefault="005B7B4F">
      <w:r>
        <w:t>*1 = Critical Thinking; 2 = Effective Communication; 3 = Effective and Responsible Action</w:t>
      </w:r>
    </w:p>
    <w:p w14:paraId="45ED866F" w14:textId="77777777" w:rsidR="00C36F86" w:rsidRDefault="005B7B4F">
      <w:pPr>
        <w:pStyle w:val="Nadpis1"/>
        <w:numPr>
          <w:ilvl w:val="0"/>
          <w:numId w:val="1"/>
        </w:numPr>
      </w:pPr>
      <w:r>
        <w:t>Detailed description of the assignments</w:t>
      </w:r>
    </w:p>
    <w:p w14:paraId="444B2990" w14:textId="77777777" w:rsidR="00C36F86" w:rsidRDefault="005B7B4F">
      <w:pPr>
        <w:pStyle w:val="Nadpis2"/>
      </w:pPr>
      <w:r>
        <w:t>Assignment 1:</w:t>
      </w:r>
    </w:p>
    <w:p w14:paraId="12865FF8" w14:textId="285C5C63" w:rsidR="00B91DE5" w:rsidRDefault="005B7B4F" w:rsidP="00B91DE5">
      <w:pPr>
        <w:rPr>
          <w:color w:val="000000"/>
        </w:rPr>
      </w:pPr>
      <w:r>
        <w:rPr>
          <w:color w:val="000000"/>
        </w:rPr>
        <w:t xml:space="preserve">Each student will choose one relevant topic and write an essay (1200 words) </w:t>
      </w:r>
      <w:r w:rsidR="00F83E0C">
        <w:rPr>
          <w:color w:val="000000"/>
        </w:rPr>
        <w:t xml:space="preserve">which they will then present to the class as an excerpt or as a </w:t>
      </w:r>
      <w:r>
        <w:rPr>
          <w:color w:val="000000"/>
        </w:rPr>
        <w:t>PowerPoint presentation</w:t>
      </w:r>
      <w:r w:rsidR="00F83E0C">
        <w:rPr>
          <w:color w:val="000000"/>
        </w:rPr>
        <w:t xml:space="preserve">. The topic will be agreed with the course instructor, drawing from the long-list of non-compulsory works listed above or </w:t>
      </w:r>
      <w:r w:rsidR="00B91DE5">
        <w:rPr>
          <w:color w:val="000000"/>
        </w:rPr>
        <w:t xml:space="preserve">any other relevant topic suggested by the student. It will involve </w:t>
      </w:r>
      <w:r w:rsidR="00F83E0C">
        <w:rPr>
          <w:color w:val="000000"/>
        </w:rPr>
        <w:t>a</w:t>
      </w:r>
      <w:r>
        <w:rPr>
          <w:color w:val="000000"/>
        </w:rPr>
        <w:t xml:space="preserve"> chosen life / work /book / film / </w:t>
      </w:r>
      <w:r w:rsidR="00B91DE5">
        <w:rPr>
          <w:color w:val="000000"/>
        </w:rPr>
        <w:t>work of visual or performance art. The presentation to the class will be for up to 15 minutes with a further 15 minutes for open discussion</w:t>
      </w:r>
    </w:p>
    <w:p w14:paraId="10A80D6C" w14:textId="77777777" w:rsidR="00B91DE5" w:rsidRDefault="00B91DE5">
      <w:pPr>
        <w:rPr>
          <w:color w:val="000000"/>
        </w:rPr>
      </w:pPr>
    </w:p>
    <w:p w14:paraId="02D15CCD" w14:textId="28FE64C0" w:rsidR="00C36F86" w:rsidRDefault="005B7B4F">
      <w:pPr>
        <w:rPr>
          <w:color w:val="000000"/>
        </w:rPr>
      </w:pPr>
      <w:r>
        <w:rPr>
          <w:color w:val="000000"/>
        </w:rPr>
        <w:t xml:space="preserve">Presentations will take place in class from week three onwards. </w:t>
      </w:r>
    </w:p>
    <w:p w14:paraId="40BAAD0E" w14:textId="77777777" w:rsidR="00B91DE5" w:rsidRDefault="00B91DE5">
      <w:pPr>
        <w:keepNext/>
        <w:keepLines/>
        <w:rPr>
          <w:b/>
        </w:rPr>
      </w:pPr>
    </w:p>
    <w:p w14:paraId="5942BEA3" w14:textId="426BE846" w:rsidR="00C36F86" w:rsidRDefault="005B7B4F">
      <w:pPr>
        <w:keepNext/>
        <w:keepLines/>
        <w:rPr>
          <w:b/>
        </w:rPr>
      </w:pPr>
      <w:r>
        <w:rPr>
          <w:b/>
        </w:rPr>
        <w:t>Assessment breakdown</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3"/>
        <w:gridCol w:w="1957"/>
      </w:tblGrid>
      <w:tr w:rsidR="00C36F86" w14:paraId="070786F8" w14:textId="77777777">
        <w:tc>
          <w:tcPr>
            <w:tcW w:w="7393" w:type="dxa"/>
            <w:shd w:val="clear" w:color="auto" w:fill="D9D9D9"/>
          </w:tcPr>
          <w:p w14:paraId="70985C1D" w14:textId="77777777" w:rsidR="00C36F86" w:rsidRDefault="005B7B4F">
            <w:pPr>
              <w:keepNext/>
              <w:keepLines/>
              <w:jc w:val="both"/>
              <w:rPr>
                <w:b/>
              </w:rPr>
            </w:pPr>
            <w:r>
              <w:rPr>
                <w:b/>
              </w:rPr>
              <w:t>Assessed area</w:t>
            </w:r>
          </w:p>
        </w:tc>
        <w:tc>
          <w:tcPr>
            <w:tcW w:w="1957" w:type="dxa"/>
            <w:shd w:val="clear" w:color="auto" w:fill="D9D9D9"/>
          </w:tcPr>
          <w:p w14:paraId="2012A9C4" w14:textId="77777777" w:rsidR="00C36F86" w:rsidRDefault="005B7B4F">
            <w:pPr>
              <w:keepNext/>
              <w:keepLines/>
              <w:jc w:val="both"/>
              <w:rPr>
                <w:b/>
              </w:rPr>
            </w:pPr>
            <w:r>
              <w:rPr>
                <w:b/>
              </w:rPr>
              <w:t>Percentage</w:t>
            </w:r>
          </w:p>
        </w:tc>
      </w:tr>
      <w:tr w:rsidR="00C36F86" w14:paraId="3C0C6B5D" w14:textId="77777777">
        <w:tc>
          <w:tcPr>
            <w:tcW w:w="7393" w:type="dxa"/>
          </w:tcPr>
          <w:p w14:paraId="46D18580" w14:textId="77777777" w:rsidR="00C36F86" w:rsidRDefault="005B7B4F">
            <w:pPr>
              <w:jc w:val="both"/>
            </w:pPr>
            <w:r>
              <w:t>Presentation clarity and engagement</w:t>
            </w:r>
          </w:p>
        </w:tc>
        <w:tc>
          <w:tcPr>
            <w:tcW w:w="1957" w:type="dxa"/>
          </w:tcPr>
          <w:p w14:paraId="6EFB5C2F" w14:textId="77777777" w:rsidR="00C36F86" w:rsidRDefault="005B7B4F">
            <w:pPr>
              <w:jc w:val="both"/>
            </w:pPr>
            <w:r>
              <w:t xml:space="preserve"> 30%</w:t>
            </w:r>
          </w:p>
        </w:tc>
      </w:tr>
      <w:tr w:rsidR="00C36F86" w14:paraId="56BA37BF" w14:textId="77777777">
        <w:tc>
          <w:tcPr>
            <w:tcW w:w="7393" w:type="dxa"/>
          </w:tcPr>
          <w:p w14:paraId="437FA507" w14:textId="2ABDFB8C" w:rsidR="00C36F86" w:rsidRDefault="005B7B4F">
            <w:pPr>
              <w:jc w:val="both"/>
            </w:pPr>
            <w:r>
              <w:t xml:space="preserve">Understanding and breadth of works </w:t>
            </w:r>
            <w:r w:rsidR="00B91DE5">
              <w:t>referenced</w:t>
            </w:r>
          </w:p>
        </w:tc>
        <w:tc>
          <w:tcPr>
            <w:tcW w:w="1957" w:type="dxa"/>
          </w:tcPr>
          <w:p w14:paraId="12EADA02" w14:textId="77777777" w:rsidR="00C36F86" w:rsidRDefault="005B7B4F">
            <w:pPr>
              <w:jc w:val="both"/>
            </w:pPr>
            <w:r>
              <w:t xml:space="preserve"> 35%</w:t>
            </w:r>
          </w:p>
        </w:tc>
      </w:tr>
      <w:tr w:rsidR="00C36F86" w14:paraId="43F4059F" w14:textId="77777777">
        <w:tc>
          <w:tcPr>
            <w:tcW w:w="7393" w:type="dxa"/>
          </w:tcPr>
          <w:p w14:paraId="40F97CFE" w14:textId="77777777" w:rsidR="00C36F86" w:rsidRDefault="005B7B4F">
            <w:pPr>
              <w:jc w:val="both"/>
            </w:pPr>
            <w:r>
              <w:t>Critical engagement in linking works consulted to core themes being studied</w:t>
            </w:r>
          </w:p>
        </w:tc>
        <w:tc>
          <w:tcPr>
            <w:tcW w:w="1957" w:type="dxa"/>
          </w:tcPr>
          <w:p w14:paraId="3E3CF79D" w14:textId="77777777" w:rsidR="00C36F86" w:rsidRDefault="005B7B4F">
            <w:pPr>
              <w:jc w:val="both"/>
            </w:pPr>
            <w:r>
              <w:t xml:space="preserve"> 35%</w:t>
            </w:r>
          </w:p>
        </w:tc>
      </w:tr>
    </w:tbl>
    <w:p w14:paraId="55AAAE18" w14:textId="7A4F12CC" w:rsidR="00B91DE5" w:rsidRDefault="00B91DE5" w:rsidP="00B91DE5">
      <w:pPr>
        <w:rPr>
          <w:color w:val="000000"/>
        </w:rPr>
      </w:pPr>
    </w:p>
    <w:p w14:paraId="4691108C" w14:textId="1A044EAA" w:rsidR="00B91DE5" w:rsidRPr="00B91DE5" w:rsidRDefault="00B91DE5" w:rsidP="00B91DE5">
      <w:pPr>
        <w:rPr>
          <w:b/>
          <w:bCs/>
          <w:i/>
          <w:iCs/>
          <w:color w:val="000000"/>
        </w:rPr>
      </w:pPr>
      <w:r>
        <w:rPr>
          <w:b/>
          <w:bCs/>
          <w:i/>
          <w:iCs/>
          <w:color w:val="000000"/>
        </w:rPr>
        <w:t>Assignments 2 &amp; 3</w:t>
      </w:r>
    </w:p>
    <w:p w14:paraId="34BCC1B8" w14:textId="4446DED7" w:rsidR="00C74510" w:rsidRDefault="00B91DE5" w:rsidP="00B91DE5">
      <w:pPr>
        <w:rPr>
          <w:color w:val="000000"/>
        </w:rPr>
      </w:pPr>
      <w:r>
        <w:rPr>
          <w:color w:val="000000"/>
        </w:rPr>
        <w:t>These will be shorter, written assignments which will be linked to specific additional activities</w:t>
      </w:r>
      <w:r w:rsidR="00136D51">
        <w:rPr>
          <w:color w:val="000000"/>
        </w:rPr>
        <w:t xml:space="preserve"> and themes which will arise during the semester. Specifically they will be linked to activities which are available to students in Prague.</w:t>
      </w:r>
      <w:r w:rsidR="00C74510">
        <w:rPr>
          <w:color w:val="000000"/>
        </w:rPr>
        <w:t xml:space="preserve"> It is intended that these assignments will help the students to explore opportunities which are unique to Prague as a historical centre and as an international city.</w:t>
      </w:r>
    </w:p>
    <w:p w14:paraId="7F1BC502" w14:textId="77777777" w:rsidR="00814CE5" w:rsidRDefault="00136D51" w:rsidP="00B91DE5">
      <w:pPr>
        <w:rPr>
          <w:color w:val="000000"/>
        </w:rPr>
      </w:pPr>
      <w:r>
        <w:rPr>
          <w:color w:val="000000"/>
        </w:rPr>
        <w:t xml:space="preserve">These </w:t>
      </w:r>
      <w:r w:rsidR="00C74510">
        <w:rPr>
          <w:color w:val="000000"/>
        </w:rPr>
        <w:t xml:space="preserve">topics </w:t>
      </w:r>
      <w:r>
        <w:rPr>
          <w:color w:val="000000"/>
        </w:rPr>
        <w:t>will include museum exhibitions, public events, film screenings, plays, concerts, conferences and contemporary controversies. In Week 2 the course instructor will distribute a list of available activities and will seek proposals from students to add to the list.</w:t>
      </w:r>
      <w:r w:rsidR="004960C2">
        <w:rPr>
          <w:color w:val="000000"/>
        </w:rPr>
        <w:t xml:space="preserve"> </w:t>
      </w:r>
      <w:r w:rsidR="00C74510">
        <w:rPr>
          <w:color w:val="000000"/>
        </w:rPr>
        <w:t xml:space="preserve">Where possible, the course instructor will seek to gain admission for students to relevant activities which are not available to the general public (for example, attendance at a </w:t>
      </w:r>
      <w:r w:rsidR="00814CE5">
        <w:rPr>
          <w:color w:val="000000"/>
        </w:rPr>
        <w:t xml:space="preserve">relevant </w:t>
      </w:r>
      <w:r w:rsidR="00C74510">
        <w:rPr>
          <w:color w:val="000000"/>
        </w:rPr>
        <w:t>conference, briefing in the Library of Vaclav Havel</w:t>
      </w:r>
      <w:r w:rsidR="00814CE5">
        <w:rPr>
          <w:color w:val="000000"/>
        </w:rPr>
        <w:t xml:space="preserve"> or participation in a commemorative event).</w:t>
      </w:r>
    </w:p>
    <w:p w14:paraId="52CA27A8" w14:textId="10A7595B" w:rsidR="004960C2" w:rsidRDefault="004960C2" w:rsidP="00B91DE5">
      <w:pPr>
        <w:rPr>
          <w:color w:val="000000"/>
        </w:rPr>
      </w:pPr>
      <w:r>
        <w:rPr>
          <w:color w:val="000000"/>
        </w:rPr>
        <w:t>Students will submit two assignments, each of 800 words length describing the activity, linking it to the course themes and providing a brief critical evaluation. The first must be submitted before Session 7 and the second before session 13.</w:t>
      </w:r>
    </w:p>
    <w:p w14:paraId="089E2E2F" w14:textId="17E6DC02" w:rsidR="004960C2" w:rsidRPr="004960C2" w:rsidRDefault="004960C2" w:rsidP="00B91DE5">
      <w:pPr>
        <w:rPr>
          <w:b/>
          <w:bCs/>
          <w:color w:val="000000"/>
        </w:rPr>
      </w:pPr>
      <w:r>
        <w:rPr>
          <w:b/>
          <w:bCs/>
          <w:color w:val="000000"/>
        </w:rPr>
        <w:t>Assessment breakdown</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3"/>
        <w:gridCol w:w="1957"/>
      </w:tblGrid>
      <w:tr w:rsidR="004960C2" w14:paraId="5C005332" w14:textId="77777777" w:rsidTr="00A51027">
        <w:tc>
          <w:tcPr>
            <w:tcW w:w="7393" w:type="dxa"/>
            <w:shd w:val="clear" w:color="auto" w:fill="D9D9D9"/>
          </w:tcPr>
          <w:p w14:paraId="673AF98C" w14:textId="77777777" w:rsidR="004960C2" w:rsidRDefault="004960C2" w:rsidP="00A51027">
            <w:pPr>
              <w:keepNext/>
              <w:keepLines/>
              <w:jc w:val="both"/>
              <w:rPr>
                <w:b/>
              </w:rPr>
            </w:pPr>
            <w:r>
              <w:rPr>
                <w:b/>
              </w:rPr>
              <w:t>Assessed area</w:t>
            </w:r>
          </w:p>
        </w:tc>
        <w:tc>
          <w:tcPr>
            <w:tcW w:w="1957" w:type="dxa"/>
            <w:shd w:val="clear" w:color="auto" w:fill="D9D9D9"/>
          </w:tcPr>
          <w:p w14:paraId="5C8456BC" w14:textId="77777777" w:rsidR="004960C2" w:rsidRDefault="004960C2" w:rsidP="00A51027">
            <w:pPr>
              <w:keepNext/>
              <w:keepLines/>
              <w:jc w:val="both"/>
              <w:rPr>
                <w:b/>
              </w:rPr>
            </w:pPr>
            <w:r>
              <w:rPr>
                <w:b/>
              </w:rPr>
              <w:t>Percentage</w:t>
            </w:r>
          </w:p>
        </w:tc>
      </w:tr>
      <w:tr w:rsidR="004960C2" w14:paraId="3B2DE10A" w14:textId="77777777" w:rsidTr="00A51027">
        <w:tc>
          <w:tcPr>
            <w:tcW w:w="7393" w:type="dxa"/>
          </w:tcPr>
          <w:p w14:paraId="13848A65" w14:textId="44EEC813" w:rsidR="004960C2" w:rsidRDefault="004960C2" w:rsidP="00A51027">
            <w:pPr>
              <w:jc w:val="both"/>
            </w:pPr>
            <w:r>
              <w:t>Clarity and engagement</w:t>
            </w:r>
          </w:p>
        </w:tc>
        <w:tc>
          <w:tcPr>
            <w:tcW w:w="1957" w:type="dxa"/>
          </w:tcPr>
          <w:p w14:paraId="5EBE0760" w14:textId="77777777" w:rsidR="004960C2" w:rsidRDefault="004960C2" w:rsidP="00A51027">
            <w:pPr>
              <w:jc w:val="both"/>
            </w:pPr>
            <w:r>
              <w:t xml:space="preserve"> 30%</w:t>
            </w:r>
          </w:p>
        </w:tc>
      </w:tr>
      <w:tr w:rsidR="004960C2" w14:paraId="4CAFFEB5" w14:textId="77777777" w:rsidTr="00A51027">
        <w:tc>
          <w:tcPr>
            <w:tcW w:w="7393" w:type="dxa"/>
          </w:tcPr>
          <w:p w14:paraId="6A1F1D70" w14:textId="7227B748" w:rsidR="004960C2" w:rsidRDefault="004960C2" w:rsidP="00A51027">
            <w:pPr>
              <w:jc w:val="both"/>
            </w:pPr>
            <w:r>
              <w:t xml:space="preserve">Understanding </w:t>
            </w:r>
            <w:r w:rsidR="00C74510">
              <w:t>of activity in context of contemporary challenges</w:t>
            </w:r>
          </w:p>
        </w:tc>
        <w:tc>
          <w:tcPr>
            <w:tcW w:w="1957" w:type="dxa"/>
          </w:tcPr>
          <w:p w14:paraId="46B9459A" w14:textId="77777777" w:rsidR="004960C2" w:rsidRDefault="004960C2" w:rsidP="00A51027">
            <w:pPr>
              <w:jc w:val="both"/>
            </w:pPr>
            <w:r>
              <w:t xml:space="preserve"> 35%</w:t>
            </w:r>
          </w:p>
        </w:tc>
      </w:tr>
      <w:tr w:rsidR="004960C2" w14:paraId="3D08ED53" w14:textId="77777777" w:rsidTr="00A51027">
        <w:tc>
          <w:tcPr>
            <w:tcW w:w="7393" w:type="dxa"/>
          </w:tcPr>
          <w:p w14:paraId="16CB56D3" w14:textId="70094EB8" w:rsidR="004960C2" w:rsidRDefault="004960C2" w:rsidP="00A51027">
            <w:pPr>
              <w:jc w:val="both"/>
            </w:pPr>
            <w:r>
              <w:t>Critical engagement in linking activity to core themes being studied</w:t>
            </w:r>
          </w:p>
        </w:tc>
        <w:tc>
          <w:tcPr>
            <w:tcW w:w="1957" w:type="dxa"/>
          </w:tcPr>
          <w:p w14:paraId="11CE93CD" w14:textId="77777777" w:rsidR="004960C2" w:rsidRDefault="004960C2" w:rsidP="00A51027">
            <w:pPr>
              <w:jc w:val="both"/>
            </w:pPr>
            <w:r>
              <w:t xml:space="preserve"> 35%</w:t>
            </w:r>
          </w:p>
        </w:tc>
      </w:tr>
    </w:tbl>
    <w:p w14:paraId="0D3C53FC" w14:textId="77777777" w:rsidR="00C36F86" w:rsidRDefault="00C36F86">
      <w:pPr>
        <w:pStyle w:val="Nadpis2"/>
      </w:pPr>
    </w:p>
    <w:p w14:paraId="5E6EA42A" w14:textId="77777777" w:rsidR="00C36F86" w:rsidRDefault="005B7B4F">
      <w:pPr>
        <w:pStyle w:val="Nadpis1"/>
        <w:numPr>
          <w:ilvl w:val="0"/>
          <w:numId w:val="1"/>
        </w:numPr>
      </w:pPr>
      <w:r>
        <w:t>General Requirements and School Policies</w:t>
      </w:r>
    </w:p>
    <w:p w14:paraId="559CD33F" w14:textId="77777777" w:rsidR="00C36F86" w:rsidRDefault="005B7B4F">
      <w:pPr>
        <w:pStyle w:val="Nadpis2"/>
      </w:pPr>
      <w:r>
        <w:t>General requirements</w:t>
      </w:r>
    </w:p>
    <w:p w14:paraId="7C60F89E" w14:textId="77777777" w:rsidR="00C36F86" w:rsidRDefault="005B7B4F">
      <w:r>
        <w:t xml:space="preserve">All coursework is governed by AAU’s academic rules. Students are expected to be familiar with the academic rules in the Academic Codex and Student Handbook and to maintain the highest standards of honesty and academic integrity in their work. </w:t>
      </w:r>
    </w:p>
    <w:p w14:paraId="2F2EB258" w14:textId="77777777" w:rsidR="00C36F86" w:rsidRDefault="005B7B4F">
      <w:pPr>
        <w:pStyle w:val="Nadpis2"/>
      </w:pPr>
      <w:r>
        <w:t>Electronic communication and submission</w:t>
      </w:r>
    </w:p>
    <w:p w14:paraId="2D7CB801" w14:textId="77777777" w:rsidR="00C36F86" w:rsidRDefault="005B7B4F">
      <w:r>
        <w:t>The university and instructors shall only use students’ university email address for communication, with additional communication via NEO LMS or Microsoft Teams.</w:t>
      </w:r>
    </w:p>
    <w:p w14:paraId="24ABD6A1" w14:textId="77777777" w:rsidR="00C36F86" w:rsidRDefault="005B7B4F">
      <w:r>
        <w:t>Students sending e-mail to an instructor shall clearly state the course code and the topic in the subject heading, for example, “COM101-1 Mid-term Exam. Question”.</w:t>
      </w:r>
    </w:p>
    <w:p w14:paraId="6F55B747" w14:textId="77777777" w:rsidR="00C36F86" w:rsidRDefault="005B7B4F">
      <w:r>
        <w:t>All electronic submissions are through NEO LMS. No substantial pieces of writing (especially take-home exams and essays) can be submitted outside of NEO LMS.</w:t>
      </w:r>
    </w:p>
    <w:p w14:paraId="466501FF" w14:textId="77777777" w:rsidR="00C36F86" w:rsidRDefault="005B7B4F">
      <w:pPr>
        <w:pStyle w:val="Nadpis2"/>
      </w:pPr>
      <w:r>
        <w:t xml:space="preserve">Attendance </w:t>
      </w:r>
    </w:p>
    <w:p w14:paraId="3FBA55C9" w14:textId="77777777" w:rsidR="00814CE5" w:rsidRDefault="00814CE5" w:rsidP="00814CE5">
      <w:bookmarkStart w:id="2" w:name="_Hlk84597551"/>
      <w:r w:rsidRPr="002E7AD9">
        <w:t>Attendance, i.e., presence in class in real-time, is required. Students who are absent 35 percent of classes or more cannot complete the course. Those with a majority of unexcused absences will be failed; those with a majority of excused absences will be administratively withdrawn from the course. Students may also be marked absent if they miss a significant part of a class (for example by arriving late or leaving early).</w:t>
      </w:r>
    </w:p>
    <w:bookmarkEnd w:id="2"/>
    <w:p w14:paraId="29EB1267" w14:textId="77777777" w:rsidR="00C36F86" w:rsidRDefault="005B7B4F">
      <w:pPr>
        <w:pStyle w:val="Nadpis2"/>
      </w:pPr>
      <w:r>
        <w:t>Absence excuse and make-up options</w:t>
      </w:r>
    </w:p>
    <w:p w14:paraId="3A2DD01C" w14:textId="77777777" w:rsidR="00C36F86" w:rsidRDefault="005B7B4F">
      <w:r>
        <w:t>Should a student be absent from classes for relevant reasons (illness, serious family matters), and the student wishes to request that the absence be excused, the student should submit an Absence Excuse Request Form supplemented with documents providing reasons for the absence to the Dean of Students within one week of the absence. If possible, it is recommended the instructor be informed of the absence in advance. Should a student be absent during the add/drop period due to a change in registration this will be an excused absence if s/he submits an Absence Excuse Request Form along with the finalized add/drop form.</w:t>
      </w:r>
    </w:p>
    <w:p w14:paraId="0A95A215" w14:textId="77777777" w:rsidR="00C36F86" w:rsidRDefault="005B7B4F">
      <w:r>
        <w:t xml:space="preserve">Students whose absence has been excused by the Dean of Students are entitled to make up assignments and exams provided their nature allows. Assignments missed due to unexcused absences which cannot be made up, may result in a decreased or failing grade as specified in the syllabus. </w:t>
      </w:r>
    </w:p>
    <w:p w14:paraId="2977C64A" w14:textId="77777777" w:rsidR="00C36F86" w:rsidRDefault="005B7B4F">
      <w:r>
        <w:t xml:space="preserve"> Students are responsible for contacting their instructor within one week of the date the absence was excused to arrange for make-up options.</w:t>
      </w:r>
    </w:p>
    <w:p w14:paraId="72FEC35F" w14:textId="77777777" w:rsidR="00C36F86" w:rsidRDefault="005B7B4F">
      <w:pPr>
        <w:pStyle w:val="Nadpis2"/>
      </w:pPr>
      <w:r>
        <w:t xml:space="preserve">Late work: </w:t>
      </w:r>
      <w:r>
        <w:rPr>
          <w:b w:val="0"/>
          <w:i w:val="0"/>
        </w:rPr>
        <w:t>No late submissions will be accepted – please follow the deadlines.</w:t>
      </w:r>
    </w:p>
    <w:p w14:paraId="329A0015" w14:textId="77777777" w:rsidR="00C36F86" w:rsidRDefault="005B7B4F">
      <w:pPr>
        <w:pStyle w:val="Nadpis2"/>
      </w:pPr>
      <w:r>
        <w:t>Electronic devices</w:t>
      </w:r>
    </w:p>
    <w:p w14:paraId="5902071C" w14:textId="77777777" w:rsidR="00C36F86" w:rsidRDefault="005B7B4F">
      <w:r>
        <w:t>Electronic devices (e.g. phones, tablets, laptops) may be used only for class-related activities (taking notes, looking up related information, etc.). Any other use will result in the student being marked absent and/or being expelled from the class. No electronic devices may be used during tests or exams unless required by the exam format and the instructor.</w:t>
      </w:r>
    </w:p>
    <w:p w14:paraId="3DD7A313" w14:textId="77777777" w:rsidR="00C36F86" w:rsidRDefault="005B7B4F">
      <w:pPr>
        <w:pStyle w:val="Nadpis2"/>
      </w:pPr>
      <w:r>
        <w:t xml:space="preserve">Eating </w:t>
      </w:r>
      <w:r>
        <w:rPr>
          <w:b w:val="0"/>
          <w:i w:val="0"/>
        </w:rPr>
        <w:t>is not allowed during classes.</w:t>
      </w:r>
    </w:p>
    <w:p w14:paraId="1497EAF1" w14:textId="02731FD8" w:rsidR="00C36F86" w:rsidRDefault="005B7B4F">
      <w:pPr>
        <w:pStyle w:val="Nadpis2"/>
      </w:pPr>
      <w:r>
        <w:t xml:space="preserve">Cheating and disruptive </w:t>
      </w:r>
      <w:r w:rsidR="00814CE5">
        <w:t>behaviour</w:t>
      </w:r>
    </w:p>
    <w:p w14:paraId="231CEDA1" w14:textId="69285A0E" w:rsidR="00C36F86" w:rsidRDefault="005B7B4F">
      <w:bookmarkStart w:id="3" w:name="_heading=h.30j0zll" w:colFirst="0" w:colLast="0"/>
      <w:bookmarkEnd w:id="3"/>
      <w:r>
        <w:t xml:space="preserve">If a student engages in disruptive conduct unsuitable for a classroom environment, the instructor may require the student to withdraw from the room for the duration of the class and shall report the </w:t>
      </w:r>
      <w:r w:rsidR="00814CE5">
        <w:t>behaviour</w:t>
      </w:r>
      <w:r>
        <w:t xml:space="preserve"> to the student’s Dean.</w:t>
      </w:r>
    </w:p>
    <w:p w14:paraId="27D4F74E" w14:textId="083FDE35" w:rsidR="00C36F86" w:rsidRDefault="005B7B4F">
      <w:r>
        <w:lastRenderedPageBreak/>
        <w:t xml:space="preserve">Students engaging in </w:t>
      </w:r>
      <w:r w:rsidR="00814CE5">
        <w:t>behaviour</w:t>
      </w:r>
      <w:r>
        <w:t xml:space="preserve"> which is suggestive of cheating will, at a minimum, be warned. In the case of continued misconduct, the student will fail the exam or assignment and be expelled from the exam or class. </w:t>
      </w:r>
    </w:p>
    <w:p w14:paraId="30203F8E" w14:textId="77777777" w:rsidR="00C36F86" w:rsidRDefault="005B7B4F">
      <w:pPr>
        <w:pStyle w:val="Nadpis2"/>
      </w:pPr>
      <w:r>
        <w:t>Plagiarism and Academic Tutoring Center</w:t>
      </w:r>
    </w:p>
    <w:p w14:paraId="60330AB8" w14:textId="77777777" w:rsidR="00C36F86" w:rsidRDefault="005B7B4F">
      <w:bookmarkStart w:id="4" w:name="_heading=h.1fob9te" w:colFirst="0" w:colLast="0"/>
      <w:bookmarkEnd w:id="4"/>
      <w:r>
        <w:t>Plagiarism is “the unauthorized use or close imitation of the language and thoughts of another author and the representation of them as one’s own original work.” (Random House Unabridged Dictionary, 2nd Edition, Random House, New York, 1993)</w:t>
      </w:r>
    </w:p>
    <w:p w14:paraId="212F1069" w14:textId="77777777" w:rsidR="00C36F86" w:rsidRDefault="005B7B4F">
      <w:r>
        <w:t>Turnitin’s White Paper ‘The Plagiarism Spectrum’ (available at http://go.turnitin.com/paper/plagiarism-spectrum) identifies 10 types of plagiarism ordered from most to least severe:</w:t>
      </w:r>
    </w:p>
    <w:p w14:paraId="25953E46" w14:textId="77777777" w:rsidR="00C36F86" w:rsidRDefault="005B7B4F">
      <w:r>
        <w:t>1.</w:t>
      </w:r>
      <w:r>
        <w:tab/>
        <w:t xml:space="preserve">CLONE: An act of submitting another’s work, word-for-word, as one’s own. </w:t>
      </w:r>
    </w:p>
    <w:p w14:paraId="6982CAC2" w14:textId="77777777" w:rsidR="00C36F86" w:rsidRDefault="005B7B4F">
      <w:r>
        <w:t>2.</w:t>
      </w:r>
      <w:r>
        <w:tab/>
        <w:t xml:space="preserve">CTRL-C: A written piece that contains significant portions of text from a single source without alterations. </w:t>
      </w:r>
    </w:p>
    <w:p w14:paraId="59A971AE" w14:textId="77777777" w:rsidR="00C36F86" w:rsidRDefault="005B7B4F">
      <w:r>
        <w:t>3.</w:t>
      </w:r>
      <w:r>
        <w:tab/>
        <w:t xml:space="preserve">FIND–REPLACE: The act of changing key words and phrases but retaining the essential content of the source in a paper. </w:t>
      </w:r>
    </w:p>
    <w:p w14:paraId="547B0E0E" w14:textId="77777777" w:rsidR="00C36F86" w:rsidRDefault="005B7B4F">
      <w:r>
        <w:t>4.</w:t>
      </w:r>
      <w:r>
        <w:tab/>
        <w:t>REMIX: An act of paraphrasing from other sources and making the content fit together seamlessly.</w:t>
      </w:r>
    </w:p>
    <w:p w14:paraId="0FD713DE" w14:textId="77777777" w:rsidR="00C36F86" w:rsidRDefault="005B7B4F">
      <w:r>
        <w:t>5.</w:t>
      </w:r>
      <w:r>
        <w:tab/>
        <w:t xml:space="preserve">RECYCLE: The act of borrowing generously from one’s own previous work without citation; To self-plagiarize. </w:t>
      </w:r>
    </w:p>
    <w:p w14:paraId="4921EAE3" w14:textId="77777777" w:rsidR="00C36F86" w:rsidRDefault="005B7B4F">
      <w:r>
        <w:t>6.</w:t>
      </w:r>
      <w:r>
        <w:tab/>
        <w:t xml:space="preserve">HYBRID: The act of combining perfectly cited sources with copied passages—without citation—in one paper. </w:t>
      </w:r>
    </w:p>
    <w:p w14:paraId="353CEBFE" w14:textId="77777777" w:rsidR="00C36F86" w:rsidRDefault="005B7B4F">
      <w:r>
        <w:t>7.</w:t>
      </w:r>
      <w:r>
        <w:tab/>
        <w:t xml:space="preserve">MASHUP: A paper that represents a mix of copied material from several different sources without proper citation. </w:t>
      </w:r>
    </w:p>
    <w:p w14:paraId="7D364DD4" w14:textId="77777777" w:rsidR="00C36F86" w:rsidRDefault="005B7B4F">
      <w:r>
        <w:t>8.</w:t>
      </w:r>
      <w:r>
        <w:tab/>
        <w:t xml:space="preserve">404 ERROR: A written piece that includes citations to non-existent or inaccurate information about sources </w:t>
      </w:r>
    </w:p>
    <w:p w14:paraId="2754C710" w14:textId="77777777" w:rsidR="00C36F86" w:rsidRDefault="005B7B4F">
      <w:r>
        <w:t>9.</w:t>
      </w:r>
      <w:r>
        <w:tab/>
        <w:t xml:space="preserve">AGGREGATOR: The “Aggregator” includes proper citation, but the paper contains almost no original work. </w:t>
      </w:r>
    </w:p>
    <w:p w14:paraId="7A656CD4" w14:textId="77777777" w:rsidR="00C36F86" w:rsidRDefault="005B7B4F">
      <w:r>
        <w:t>10.</w:t>
      </w:r>
      <w:r>
        <w:tab/>
        <w:t>RE-TWEET: This paper includes proper citation, but relies too closely on the text’s original wording and/or structure.</w:t>
      </w:r>
    </w:p>
    <w:p w14:paraId="200CEDD0" w14:textId="77777777" w:rsidR="00C36F86" w:rsidRDefault="00C36F86"/>
    <w:p w14:paraId="2B0C1483" w14:textId="77777777" w:rsidR="00C36F86" w:rsidRDefault="005B7B4F">
      <w:r>
        <w:t>At minimum, plagiarism from types 1 through 8 will result in a failing grade for the assignment and shall be reported to the student’s Dean. The Dean may initiate a disciplinary procedure pursuant to the Academic Codex. Allegations of bought papers and intentional or consistent plagiarism always entail disciplinary hearing and may result in expulsion from AAU.</w:t>
      </w:r>
    </w:p>
    <w:p w14:paraId="097BB82A" w14:textId="77777777" w:rsidR="00C36F86" w:rsidRDefault="005B7B4F">
      <w:r>
        <w:t>If unsure about technical aspects of writing, and to improve their academic writing, students are encouraged to consult with the tutors of the AAU Academic Tutoring Center. For more information and/or to book a tutor, please contact the ATC at: http://atc.simplybook.me/sheduler/manage/event/1/.</w:t>
      </w:r>
    </w:p>
    <w:p w14:paraId="6A54DD2D" w14:textId="77777777" w:rsidR="00C36F86" w:rsidRDefault="005B7B4F">
      <w:pPr>
        <w:pStyle w:val="Nadpis2"/>
      </w:pPr>
      <w:r>
        <w:t>Course accessibility and inclusion</w:t>
      </w:r>
    </w:p>
    <w:p w14:paraId="54B5F0D9" w14:textId="77777777" w:rsidR="00C36F86" w:rsidRDefault="005B7B4F">
      <w:r>
        <w:t>Students with disabilities should contact the Dean of Students to discuss reasonable accommodations. Academic accommodations are not retroactive.</w:t>
      </w:r>
    </w:p>
    <w:p w14:paraId="62E58514" w14:textId="77777777" w:rsidR="00C36F86" w:rsidRDefault="005B7B4F">
      <w:r>
        <w:t>Students who will be absent from course activities due to religious holidays may seek reasonable accommodations by contacting the Dean of Students in writing within the first two weeks of the term. All requests must include specific dates for which the student requests accommodations.</w:t>
      </w:r>
    </w:p>
    <w:p w14:paraId="1A2F3EB6" w14:textId="77777777" w:rsidR="00C36F86" w:rsidRDefault="005B7B4F">
      <w:pPr>
        <w:pStyle w:val="Nadpis1"/>
        <w:numPr>
          <w:ilvl w:val="0"/>
          <w:numId w:val="1"/>
        </w:numPr>
      </w:pPr>
      <w:r>
        <w:lastRenderedPageBreak/>
        <w:t>Grading Scale</w:t>
      </w:r>
    </w:p>
    <w:tbl>
      <w:tblPr>
        <w:tblStyle w:val="a3"/>
        <w:tblW w:w="9340" w:type="dxa"/>
        <w:tblLayout w:type="fixed"/>
        <w:tblLook w:val="0400" w:firstRow="0" w:lastRow="0" w:firstColumn="0" w:lastColumn="0" w:noHBand="0" w:noVBand="1"/>
      </w:tblPr>
      <w:tblGrid>
        <w:gridCol w:w="917"/>
        <w:gridCol w:w="1628"/>
        <w:gridCol w:w="6795"/>
      </w:tblGrid>
      <w:tr w:rsidR="00C36F86" w14:paraId="726DE636" w14:textId="77777777">
        <w:tc>
          <w:tcPr>
            <w:tcW w:w="91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21859BEB" w14:textId="77777777" w:rsidR="00C36F86" w:rsidRDefault="005B7B4F">
            <w:pPr>
              <w:keepNext/>
              <w:keepLines/>
              <w:jc w:val="center"/>
              <w:rPr>
                <w:b/>
                <w:sz w:val="22"/>
              </w:rPr>
            </w:pPr>
            <w:r>
              <w:rPr>
                <w:b/>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BB4B02" w14:textId="77777777" w:rsidR="00C36F86" w:rsidRDefault="005B7B4F">
            <w:pPr>
              <w:keepNext/>
              <w:keepLines/>
              <w:jc w:val="center"/>
              <w:rPr>
                <w:b/>
                <w:sz w:val="22"/>
              </w:rPr>
            </w:pPr>
            <w:r>
              <w:rPr>
                <w:b/>
              </w:rPr>
              <w:t>Percentage*</w:t>
            </w:r>
          </w:p>
        </w:tc>
        <w:tc>
          <w:tcPr>
            <w:tcW w:w="679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35394DE4" w14:textId="77777777" w:rsidR="00C36F86" w:rsidRDefault="005B7B4F">
            <w:pPr>
              <w:keepNext/>
              <w:keepLines/>
              <w:jc w:val="center"/>
              <w:rPr>
                <w:b/>
                <w:sz w:val="22"/>
              </w:rPr>
            </w:pPr>
            <w:r>
              <w:rPr>
                <w:b/>
              </w:rPr>
              <w:t>Description</w:t>
            </w:r>
          </w:p>
        </w:tc>
      </w:tr>
      <w:tr w:rsidR="00C36F86" w14:paraId="33B22B92" w14:textId="77777777">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D25A345" w14:textId="77777777" w:rsidR="00C36F86" w:rsidRDefault="005B7B4F">
            <w:pPr>
              <w:keepNext/>
              <w:keepLines/>
              <w:jc w:val="center"/>
              <w:rPr>
                <w:sz w:val="22"/>
              </w:rPr>
            </w:pPr>
            <w:r>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7F57F6F" w14:textId="77777777" w:rsidR="00C36F86" w:rsidRDefault="005B7B4F">
            <w:pPr>
              <w:keepNext/>
              <w:keepLines/>
              <w:jc w:val="center"/>
              <w:rPr>
                <w:sz w:val="22"/>
              </w:rPr>
            </w:pPr>
            <w:r>
              <w:t>95–100</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1026986C" w14:textId="77777777" w:rsidR="00C36F86" w:rsidRDefault="005B7B4F">
            <w:pPr>
              <w:keepNext/>
              <w:keepLines/>
              <w:jc w:val="both"/>
              <w:rPr>
                <w:sz w:val="22"/>
              </w:rPr>
            </w:pPr>
            <w:r>
              <w:rPr>
                <w:b/>
              </w:rPr>
              <w:t>Excellent performance</w:t>
            </w:r>
            <w:r>
              <w:t>. The student has shown originality and displayed an exceptional grasp of the material and a deep analytical understanding of the subject.</w:t>
            </w:r>
          </w:p>
        </w:tc>
      </w:tr>
      <w:tr w:rsidR="00C36F86" w14:paraId="1298A150" w14:textId="77777777">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53E4CB1" w14:textId="77777777" w:rsidR="00C36F86" w:rsidRDefault="005B7B4F">
            <w:pPr>
              <w:keepNext/>
              <w:keepLines/>
              <w:jc w:val="center"/>
              <w:rPr>
                <w:sz w:val="22"/>
              </w:rPr>
            </w:pPr>
            <w:r>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210F52C" w14:textId="77777777" w:rsidR="00C36F86" w:rsidRDefault="005B7B4F">
            <w:pPr>
              <w:keepNext/>
              <w:keepLines/>
              <w:jc w:val="center"/>
              <w:rPr>
                <w:sz w:val="22"/>
              </w:rPr>
            </w:pPr>
            <w:r>
              <w:t>90–94</w:t>
            </w:r>
          </w:p>
        </w:tc>
        <w:tc>
          <w:tcPr>
            <w:tcW w:w="6795" w:type="dxa"/>
            <w:vMerge/>
            <w:tcBorders>
              <w:top w:val="nil"/>
              <w:left w:val="nil"/>
              <w:bottom w:val="single" w:sz="8" w:space="0" w:color="000000"/>
              <w:right w:val="single" w:sz="8" w:space="0" w:color="000000"/>
            </w:tcBorders>
            <w:tcMar>
              <w:top w:w="0" w:type="dxa"/>
              <w:left w:w="108" w:type="dxa"/>
              <w:bottom w:w="0" w:type="dxa"/>
              <w:right w:w="108" w:type="dxa"/>
            </w:tcMar>
          </w:tcPr>
          <w:p w14:paraId="6F9A6EC6" w14:textId="77777777" w:rsidR="00C36F86" w:rsidRDefault="00C36F86">
            <w:pPr>
              <w:widowControl w:val="0"/>
              <w:pBdr>
                <w:top w:val="nil"/>
                <w:left w:val="nil"/>
                <w:bottom w:val="nil"/>
                <w:right w:val="nil"/>
                <w:between w:val="nil"/>
              </w:pBdr>
              <w:spacing w:line="276" w:lineRule="auto"/>
              <w:rPr>
                <w:sz w:val="22"/>
              </w:rPr>
            </w:pPr>
          </w:p>
        </w:tc>
      </w:tr>
      <w:tr w:rsidR="00C36F86" w14:paraId="74831965" w14:textId="77777777">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4712573" w14:textId="77777777" w:rsidR="00C36F86" w:rsidRDefault="005B7B4F">
            <w:pPr>
              <w:keepNext/>
              <w:keepLines/>
              <w:jc w:val="center"/>
              <w:rPr>
                <w:sz w:val="22"/>
              </w:rPr>
            </w:pPr>
            <w: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B666C7" w14:textId="77777777" w:rsidR="00C36F86" w:rsidRDefault="005B7B4F">
            <w:pPr>
              <w:keepNext/>
              <w:keepLines/>
              <w:jc w:val="center"/>
              <w:rPr>
                <w:sz w:val="22"/>
              </w:rPr>
            </w:pPr>
            <w:r>
              <w:t>87–89</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0791840A" w14:textId="77777777" w:rsidR="00C36F86" w:rsidRDefault="005B7B4F">
            <w:pPr>
              <w:keepNext/>
              <w:keepLines/>
              <w:jc w:val="both"/>
              <w:rPr>
                <w:sz w:val="22"/>
              </w:rPr>
            </w:pPr>
            <w:r>
              <w:rPr>
                <w:b/>
              </w:rPr>
              <w:t>Good performance</w:t>
            </w:r>
            <w:r>
              <w:t>. The student has mastered the material, understands the subject well and has shown some originality of thought and/or considerable effort.</w:t>
            </w:r>
          </w:p>
        </w:tc>
      </w:tr>
      <w:tr w:rsidR="00C36F86" w14:paraId="46EFF5EC" w14:textId="77777777">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4722682" w14:textId="77777777" w:rsidR="00C36F86" w:rsidRDefault="005B7B4F">
            <w:pPr>
              <w:keepNext/>
              <w:keepLines/>
              <w:jc w:val="center"/>
              <w:rPr>
                <w:sz w:val="22"/>
              </w:rPr>
            </w:pPr>
            <w: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3C3BF2" w14:textId="77777777" w:rsidR="00C36F86" w:rsidRDefault="005B7B4F">
            <w:pPr>
              <w:keepNext/>
              <w:keepLines/>
              <w:jc w:val="center"/>
              <w:rPr>
                <w:sz w:val="22"/>
              </w:rPr>
            </w:pPr>
            <w:r>
              <w:t>83–86</w:t>
            </w:r>
          </w:p>
        </w:tc>
        <w:tc>
          <w:tcPr>
            <w:tcW w:w="6795" w:type="dxa"/>
            <w:vMerge/>
            <w:tcBorders>
              <w:top w:val="nil"/>
              <w:left w:val="nil"/>
              <w:bottom w:val="single" w:sz="8" w:space="0" w:color="000000"/>
              <w:right w:val="single" w:sz="8" w:space="0" w:color="000000"/>
            </w:tcBorders>
            <w:tcMar>
              <w:top w:w="0" w:type="dxa"/>
              <w:left w:w="108" w:type="dxa"/>
              <w:bottom w:w="0" w:type="dxa"/>
              <w:right w:w="108" w:type="dxa"/>
            </w:tcMar>
          </w:tcPr>
          <w:p w14:paraId="43D469E9" w14:textId="77777777" w:rsidR="00C36F86" w:rsidRDefault="00C36F86">
            <w:pPr>
              <w:widowControl w:val="0"/>
              <w:pBdr>
                <w:top w:val="nil"/>
                <w:left w:val="nil"/>
                <w:bottom w:val="nil"/>
                <w:right w:val="nil"/>
                <w:between w:val="nil"/>
              </w:pBdr>
              <w:spacing w:line="276" w:lineRule="auto"/>
              <w:rPr>
                <w:sz w:val="22"/>
              </w:rPr>
            </w:pPr>
          </w:p>
        </w:tc>
      </w:tr>
      <w:tr w:rsidR="00C36F86" w14:paraId="6AF1580E" w14:textId="77777777">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EBA363F" w14:textId="77777777" w:rsidR="00C36F86" w:rsidRDefault="005B7B4F">
            <w:pPr>
              <w:keepNext/>
              <w:keepLines/>
              <w:jc w:val="center"/>
              <w:rPr>
                <w:sz w:val="22"/>
              </w:rPr>
            </w:pPr>
            <w: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8C01515" w14:textId="77777777" w:rsidR="00C36F86" w:rsidRDefault="005B7B4F">
            <w:pPr>
              <w:keepNext/>
              <w:keepLines/>
              <w:jc w:val="center"/>
              <w:rPr>
                <w:sz w:val="22"/>
              </w:rPr>
            </w:pPr>
            <w:r>
              <w:t>80–82</w:t>
            </w:r>
          </w:p>
        </w:tc>
        <w:tc>
          <w:tcPr>
            <w:tcW w:w="6795" w:type="dxa"/>
            <w:vMerge/>
            <w:tcBorders>
              <w:top w:val="nil"/>
              <w:left w:val="nil"/>
              <w:bottom w:val="single" w:sz="8" w:space="0" w:color="000000"/>
              <w:right w:val="single" w:sz="8" w:space="0" w:color="000000"/>
            </w:tcBorders>
            <w:tcMar>
              <w:top w:w="0" w:type="dxa"/>
              <w:left w:w="108" w:type="dxa"/>
              <w:bottom w:w="0" w:type="dxa"/>
              <w:right w:w="108" w:type="dxa"/>
            </w:tcMar>
          </w:tcPr>
          <w:p w14:paraId="0BF5ACC2" w14:textId="77777777" w:rsidR="00C36F86" w:rsidRDefault="00C36F86">
            <w:pPr>
              <w:widowControl w:val="0"/>
              <w:pBdr>
                <w:top w:val="nil"/>
                <w:left w:val="nil"/>
                <w:bottom w:val="nil"/>
                <w:right w:val="nil"/>
                <w:between w:val="nil"/>
              </w:pBdr>
              <w:spacing w:line="276" w:lineRule="auto"/>
              <w:rPr>
                <w:sz w:val="22"/>
              </w:rPr>
            </w:pPr>
          </w:p>
        </w:tc>
      </w:tr>
      <w:tr w:rsidR="00C36F86" w14:paraId="2AF2EAA6" w14:textId="77777777">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7CBF929" w14:textId="77777777" w:rsidR="00C36F86" w:rsidRDefault="005B7B4F">
            <w:pPr>
              <w:keepNext/>
              <w:keepLines/>
              <w:jc w:val="center"/>
              <w:rPr>
                <w:sz w:val="22"/>
              </w:rPr>
            </w:pPr>
            <w: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7227F45" w14:textId="77777777" w:rsidR="00C36F86" w:rsidRDefault="005B7B4F">
            <w:pPr>
              <w:keepNext/>
              <w:keepLines/>
              <w:jc w:val="center"/>
              <w:rPr>
                <w:sz w:val="22"/>
              </w:rPr>
            </w:pPr>
            <w:r>
              <w:t>77–79</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0179710F" w14:textId="77777777" w:rsidR="00C36F86" w:rsidRDefault="005B7B4F">
            <w:pPr>
              <w:keepNext/>
              <w:keepLines/>
              <w:jc w:val="both"/>
              <w:rPr>
                <w:sz w:val="22"/>
              </w:rPr>
            </w:pPr>
            <w:r>
              <w:rPr>
                <w:b/>
              </w:rPr>
              <w:t>Fair performance</w:t>
            </w:r>
            <w:r>
              <w:t>. The student has acquired an acceptable understanding of the material and essential subject matter of the course, but has not succeeded in translating this understanding into consistently creative or original work.</w:t>
            </w:r>
          </w:p>
        </w:tc>
      </w:tr>
      <w:tr w:rsidR="00C36F86" w14:paraId="669A9B8B" w14:textId="77777777">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4209D80" w14:textId="77777777" w:rsidR="00C36F86" w:rsidRDefault="005B7B4F">
            <w:pPr>
              <w:keepNext/>
              <w:keepLines/>
              <w:jc w:val="center"/>
              <w:rPr>
                <w:sz w:val="22"/>
              </w:rPr>
            </w:pPr>
            <w: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2470983" w14:textId="77777777" w:rsidR="00C36F86" w:rsidRDefault="005B7B4F">
            <w:pPr>
              <w:keepNext/>
              <w:keepLines/>
              <w:jc w:val="center"/>
              <w:rPr>
                <w:sz w:val="22"/>
              </w:rPr>
            </w:pPr>
            <w:r>
              <w:t>73–76</w:t>
            </w:r>
          </w:p>
        </w:tc>
        <w:tc>
          <w:tcPr>
            <w:tcW w:w="6795" w:type="dxa"/>
            <w:vMerge/>
            <w:tcBorders>
              <w:top w:val="nil"/>
              <w:left w:val="nil"/>
              <w:bottom w:val="single" w:sz="8" w:space="0" w:color="000000"/>
              <w:right w:val="single" w:sz="8" w:space="0" w:color="000000"/>
            </w:tcBorders>
            <w:tcMar>
              <w:top w:w="0" w:type="dxa"/>
              <w:left w:w="108" w:type="dxa"/>
              <w:bottom w:w="0" w:type="dxa"/>
              <w:right w:w="108" w:type="dxa"/>
            </w:tcMar>
          </w:tcPr>
          <w:p w14:paraId="6A44A5D4" w14:textId="77777777" w:rsidR="00C36F86" w:rsidRDefault="00C36F86">
            <w:pPr>
              <w:widowControl w:val="0"/>
              <w:pBdr>
                <w:top w:val="nil"/>
                <w:left w:val="nil"/>
                <w:bottom w:val="nil"/>
                <w:right w:val="nil"/>
                <w:between w:val="nil"/>
              </w:pBdr>
              <w:spacing w:line="276" w:lineRule="auto"/>
              <w:rPr>
                <w:sz w:val="22"/>
              </w:rPr>
            </w:pPr>
          </w:p>
        </w:tc>
      </w:tr>
      <w:tr w:rsidR="00C36F86" w14:paraId="0F481B0F" w14:textId="77777777">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44E020E" w14:textId="77777777" w:rsidR="00C36F86" w:rsidRDefault="005B7B4F">
            <w:pPr>
              <w:keepNext/>
              <w:keepLines/>
              <w:jc w:val="center"/>
              <w:rPr>
                <w:sz w:val="22"/>
              </w:rPr>
            </w:pPr>
            <w: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1B5C4" w14:textId="77777777" w:rsidR="00C36F86" w:rsidRDefault="005B7B4F">
            <w:pPr>
              <w:keepNext/>
              <w:keepLines/>
              <w:jc w:val="center"/>
              <w:rPr>
                <w:sz w:val="22"/>
              </w:rPr>
            </w:pPr>
            <w:r>
              <w:t>70–72</w:t>
            </w:r>
          </w:p>
        </w:tc>
        <w:tc>
          <w:tcPr>
            <w:tcW w:w="6795" w:type="dxa"/>
            <w:vMerge/>
            <w:tcBorders>
              <w:top w:val="nil"/>
              <w:left w:val="nil"/>
              <w:bottom w:val="single" w:sz="8" w:space="0" w:color="000000"/>
              <w:right w:val="single" w:sz="8" w:space="0" w:color="000000"/>
            </w:tcBorders>
            <w:tcMar>
              <w:top w:w="0" w:type="dxa"/>
              <w:left w:w="108" w:type="dxa"/>
              <w:bottom w:w="0" w:type="dxa"/>
              <w:right w:w="108" w:type="dxa"/>
            </w:tcMar>
          </w:tcPr>
          <w:p w14:paraId="6F970282" w14:textId="77777777" w:rsidR="00C36F86" w:rsidRDefault="00C36F86">
            <w:pPr>
              <w:widowControl w:val="0"/>
              <w:pBdr>
                <w:top w:val="nil"/>
                <w:left w:val="nil"/>
                <w:bottom w:val="nil"/>
                <w:right w:val="nil"/>
                <w:between w:val="nil"/>
              </w:pBdr>
              <w:spacing w:line="276" w:lineRule="auto"/>
              <w:rPr>
                <w:sz w:val="22"/>
              </w:rPr>
            </w:pPr>
          </w:p>
        </w:tc>
      </w:tr>
      <w:tr w:rsidR="00C36F86" w14:paraId="42AB5DD2" w14:textId="77777777">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C42BC3B" w14:textId="77777777" w:rsidR="00C36F86" w:rsidRDefault="005B7B4F">
            <w:pPr>
              <w:keepNext/>
              <w:keepLines/>
              <w:jc w:val="center"/>
              <w:rPr>
                <w:sz w:val="22"/>
              </w:rPr>
            </w:pPr>
            <w:r>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73BFC9A" w14:textId="77777777" w:rsidR="00C36F86" w:rsidRDefault="005B7B4F">
            <w:pPr>
              <w:keepNext/>
              <w:keepLines/>
              <w:jc w:val="center"/>
              <w:rPr>
                <w:sz w:val="22"/>
              </w:rPr>
            </w:pPr>
            <w:r>
              <w:t>65–69</w:t>
            </w:r>
          </w:p>
        </w:tc>
        <w:tc>
          <w:tcPr>
            <w:tcW w:w="6795"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23565944" w14:textId="77777777" w:rsidR="00C36F86" w:rsidRDefault="005B7B4F">
            <w:pPr>
              <w:keepNext/>
              <w:keepLines/>
              <w:jc w:val="both"/>
              <w:rPr>
                <w:sz w:val="22"/>
              </w:rPr>
            </w:pPr>
            <w:r>
              <w:rPr>
                <w:b/>
              </w:rPr>
              <w:t>Poor</w:t>
            </w:r>
            <w:r>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C36F86" w14:paraId="281AE2B1" w14:textId="77777777">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B0C24" w14:textId="77777777" w:rsidR="00C36F86" w:rsidRDefault="005B7B4F">
            <w:pPr>
              <w:keepNext/>
              <w:keepLines/>
              <w:jc w:val="center"/>
              <w:rPr>
                <w:sz w:val="22"/>
              </w:rPr>
            </w:pPr>
            <w:r>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B4DAC86" w14:textId="77777777" w:rsidR="00C36F86" w:rsidRDefault="005B7B4F">
            <w:pPr>
              <w:keepNext/>
              <w:keepLines/>
              <w:jc w:val="center"/>
              <w:rPr>
                <w:sz w:val="22"/>
              </w:rPr>
            </w:pPr>
            <w:r>
              <w:t>60–64</w:t>
            </w:r>
          </w:p>
        </w:tc>
        <w:tc>
          <w:tcPr>
            <w:tcW w:w="6795" w:type="dxa"/>
            <w:vMerge/>
            <w:tcBorders>
              <w:top w:val="nil"/>
              <w:left w:val="nil"/>
              <w:bottom w:val="single" w:sz="8" w:space="0" w:color="000000"/>
              <w:right w:val="single" w:sz="8" w:space="0" w:color="000000"/>
            </w:tcBorders>
            <w:tcMar>
              <w:top w:w="0" w:type="dxa"/>
              <w:left w:w="108" w:type="dxa"/>
              <w:bottom w:w="0" w:type="dxa"/>
              <w:right w:w="108" w:type="dxa"/>
            </w:tcMar>
          </w:tcPr>
          <w:p w14:paraId="7DE07CA6" w14:textId="77777777" w:rsidR="00C36F86" w:rsidRDefault="00C36F86">
            <w:pPr>
              <w:widowControl w:val="0"/>
              <w:pBdr>
                <w:top w:val="nil"/>
                <w:left w:val="nil"/>
                <w:bottom w:val="nil"/>
                <w:right w:val="nil"/>
                <w:between w:val="nil"/>
              </w:pBdr>
              <w:spacing w:line="276" w:lineRule="auto"/>
              <w:rPr>
                <w:sz w:val="22"/>
              </w:rPr>
            </w:pPr>
          </w:p>
        </w:tc>
      </w:tr>
      <w:tr w:rsidR="00C36F86" w14:paraId="50697D7E" w14:textId="77777777">
        <w:tc>
          <w:tcPr>
            <w:tcW w:w="9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A7779D7" w14:textId="77777777" w:rsidR="00C36F86" w:rsidRDefault="005B7B4F">
            <w:pPr>
              <w:keepNext/>
              <w:keepLines/>
              <w:jc w:val="center"/>
              <w:rPr>
                <w:sz w:val="22"/>
              </w:rPr>
            </w:pPr>
            <w:r>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48A0944" w14:textId="77777777" w:rsidR="00C36F86" w:rsidRDefault="005B7B4F">
            <w:pPr>
              <w:keepNext/>
              <w:keepLines/>
              <w:jc w:val="center"/>
              <w:rPr>
                <w:sz w:val="22"/>
              </w:rPr>
            </w:pPr>
            <w:r>
              <w:t>0–59</w:t>
            </w:r>
          </w:p>
        </w:tc>
        <w:tc>
          <w:tcPr>
            <w:tcW w:w="6795" w:type="dxa"/>
            <w:tcBorders>
              <w:top w:val="nil"/>
              <w:left w:val="nil"/>
              <w:bottom w:val="single" w:sz="8" w:space="0" w:color="000000"/>
              <w:right w:val="single" w:sz="8" w:space="0" w:color="000000"/>
            </w:tcBorders>
            <w:tcMar>
              <w:top w:w="0" w:type="dxa"/>
              <w:left w:w="108" w:type="dxa"/>
              <w:bottom w:w="0" w:type="dxa"/>
              <w:right w:w="108" w:type="dxa"/>
            </w:tcMar>
          </w:tcPr>
          <w:p w14:paraId="7E925F93" w14:textId="77777777" w:rsidR="00C36F86" w:rsidRDefault="005B7B4F">
            <w:pPr>
              <w:keepNext/>
              <w:keepLines/>
              <w:jc w:val="both"/>
              <w:rPr>
                <w:sz w:val="22"/>
              </w:rPr>
            </w:pPr>
            <w:r>
              <w:rPr>
                <w:b/>
              </w:rPr>
              <w:t>Fail</w:t>
            </w:r>
            <w:r>
              <w:t>. The student has not succeeded in mastering the subject matter covered in the course.</w:t>
            </w:r>
          </w:p>
        </w:tc>
      </w:tr>
    </w:tbl>
    <w:p w14:paraId="7A00249C" w14:textId="77777777" w:rsidR="00C36F86" w:rsidRDefault="005B7B4F">
      <w:pPr>
        <w:rPr>
          <w:sz w:val="19"/>
          <w:szCs w:val="19"/>
        </w:rPr>
      </w:pPr>
      <w:r>
        <w:rPr>
          <w:sz w:val="19"/>
          <w:szCs w:val="19"/>
        </w:rPr>
        <w:t>* Decimals should be rounded to the nearest whole number.</w:t>
      </w:r>
    </w:p>
    <w:p w14:paraId="72896CB4" w14:textId="77777777" w:rsidR="00C36F86" w:rsidRDefault="00C36F86">
      <w:pPr>
        <w:rPr>
          <w:b/>
        </w:rPr>
      </w:pPr>
    </w:p>
    <w:p w14:paraId="1D1C354C" w14:textId="77777777" w:rsidR="00C36F86" w:rsidRDefault="005B7B4F">
      <w:pPr>
        <w:rPr>
          <w:b/>
        </w:rPr>
      </w:pPr>
      <w:r>
        <w:rPr>
          <w:b/>
        </w:rPr>
        <w:t>Prepared by: PhDr. Monika MacDonagh-Pajerová</w:t>
      </w:r>
    </w:p>
    <w:p w14:paraId="5E355A7B" w14:textId="77777777" w:rsidR="00C36F86" w:rsidRDefault="005B7B4F">
      <w:pPr>
        <w:rPr>
          <w:b/>
        </w:rPr>
      </w:pPr>
      <w:r>
        <w:rPr>
          <w:b/>
        </w:rPr>
        <w:t>Date: 23</w:t>
      </w:r>
      <w:r>
        <w:rPr>
          <w:b/>
          <w:vertAlign w:val="superscript"/>
        </w:rPr>
        <w:t>rd</w:t>
      </w:r>
      <w:r>
        <w:rPr>
          <w:b/>
        </w:rPr>
        <w:t xml:space="preserve"> September 2021</w:t>
      </w:r>
    </w:p>
    <w:p w14:paraId="3FDD1187" w14:textId="77777777" w:rsidR="00C36F86" w:rsidRDefault="00C36F86">
      <w:pPr>
        <w:rPr>
          <w:b/>
        </w:rPr>
      </w:pPr>
    </w:p>
    <w:p w14:paraId="1EF630A7" w14:textId="72F710ED" w:rsidR="00C36F86" w:rsidRDefault="005B7B4F">
      <w:pPr>
        <w:rPr>
          <w:b/>
        </w:rPr>
      </w:pPr>
      <w:r>
        <w:rPr>
          <w:b/>
        </w:rPr>
        <w:t>Approved by:</w:t>
      </w:r>
      <w:r w:rsidR="00D75DB0">
        <w:rPr>
          <w:b/>
        </w:rPr>
        <w:t xml:space="preserve"> Andrew Giarelli, Ph.D.</w:t>
      </w:r>
    </w:p>
    <w:p w14:paraId="65B52A84" w14:textId="667E2B49" w:rsidR="00C36F86" w:rsidRDefault="005B7B4F">
      <w:pPr>
        <w:rPr>
          <w:b/>
        </w:rPr>
      </w:pPr>
      <w:r>
        <w:rPr>
          <w:b/>
        </w:rPr>
        <w:t xml:space="preserve">Date: </w:t>
      </w:r>
      <w:r w:rsidR="00D75DB0">
        <w:rPr>
          <w:b/>
        </w:rPr>
        <w:t>December 22, 2021</w:t>
      </w:r>
    </w:p>
    <w:sectPr w:rsidR="00C36F86">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62297" w14:textId="77777777" w:rsidR="00E5147F" w:rsidRDefault="00E5147F">
      <w:r>
        <w:separator/>
      </w:r>
    </w:p>
  </w:endnote>
  <w:endnote w:type="continuationSeparator" w:id="0">
    <w:p w14:paraId="196266AA" w14:textId="77777777" w:rsidR="00E5147F" w:rsidRDefault="00E5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AFA2" w14:textId="77777777" w:rsidR="00C36F86" w:rsidRDefault="005B7B4F">
    <w:pPr>
      <w:pBdr>
        <w:top w:val="nil"/>
        <w:left w:val="nil"/>
        <w:bottom w:val="nil"/>
        <w:right w:val="nil"/>
        <w:between w:val="nil"/>
      </w:pBdr>
      <w:tabs>
        <w:tab w:val="center" w:pos="4680"/>
        <w:tab w:val="right" w:pos="9360"/>
      </w:tabs>
      <w:jc w:val="center"/>
      <w:rPr>
        <w:rFonts w:eastAsia="Verdana"/>
        <w:color w:val="000000"/>
        <w:szCs w:val="20"/>
      </w:rPr>
    </w:pPr>
    <w:r>
      <w:rPr>
        <w:rFonts w:eastAsia="Verdana"/>
        <w:color w:val="000000"/>
        <w:szCs w:val="20"/>
      </w:rPr>
      <w:fldChar w:fldCharType="begin"/>
    </w:r>
    <w:r>
      <w:rPr>
        <w:rFonts w:eastAsia="Verdana"/>
        <w:color w:val="000000"/>
        <w:szCs w:val="20"/>
      </w:rPr>
      <w:instrText>PAGE</w:instrText>
    </w:r>
    <w:r>
      <w:rPr>
        <w:rFonts w:eastAsia="Verdana"/>
        <w:color w:val="000000"/>
        <w:szCs w:val="20"/>
      </w:rPr>
      <w:fldChar w:fldCharType="separate"/>
    </w:r>
    <w:r w:rsidR="006B72AB">
      <w:rPr>
        <w:rFonts w:eastAsia="Verdana"/>
        <w:noProof/>
        <w:color w:val="000000"/>
        <w:szCs w:val="20"/>
      </w:rPr>
      <w:t>10</w:t>
    </w:r>
    <w:r>
      <w:rPr>
        <w:rFonts w:eastAsia="Verdana"/>
        <w:color w:val="000000"/>
        <w:szCs w:val="20"/>
      </w:rPr>
      <w:fldChar w:fldCharType="end"/>
    </w:r>
    <w:r>
      <w:rPr>
        <w:rFonts w:eastAsia="Verdana"/>
        <w:color w:val="000000"/>
        <w:szCs w:val="20"/>
      </w:rPr>
      <w:t>/</w:t>
    </w:r>
    <w:r>
      <w:rPr>
        <w:rFonts w:eastAsia="Verdana"/>
        <w:color w:val="000000"/>
        <w:szCs w:val="20"/>
      </w:rPr>
      <w:fldChar w:fldCharType="begin"/>
    </w:r>
    <w:r>
      <w:rPr>
        <w:rFonts w:eastAsia="Verdana"/>
        <w:color w:val="000000"/>
        <w:szCs w:val="20"/>
      </w:rPr>
      <w:instrText>NUMPAGES</w:instrText>
    </w:r>
    <w:r>
      <w:rPr>
        <w:rFonts w:eastAsia="Verdana"/>
        <w:color w:val="000000"/>
        <w:szCs w:val="20"/>
      </w:rPr>
      <w:fldChar w:fldCharType="separate"/>
    </w:r>
    <w:r w:rsidR="006B72AB">
      <w:rPr>
        <w:rFonts w:eastAsia="Verdana"/>
        <w:noProof/>
        <w:color w:val="000000"/>
        <w:szCs w:val="20"/>
      </w:rPr>
      <w:t>10</w:t>
    </w:r>
    <w:r>
      <w:rPr>
        <w:rFonts w:eastAsia="Verdana"/>
        <w:color w:val="00000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7F42E" w14:textId="77777777" w:rsidR="00C36F86" w:rsidRDefault="005B7B4F">
    <w:pPr>
      <w:pBdr>
        <w:top w:val="nil"/>
        <w:left w:val="nil"/>
        <w:bottom w:val="nil"/>
        <w:right w:val="nil"/>
        <w:between w:val="nil"/>
      </w:pBdr>
      <w:tabs>
        <w:tab w:val="center" w:pos="4680"/>
        <w:tab w:val="right" w:pos="9360"/>
      </w:tabs>
      <w:jc w:val="center"/>
      <w:rPr>
        <w:rFonts w:eastAsia="Verdana"/>
        <w:color w:val="000000"/>
        <w:szCs w:val="20"/>
      </w:rPr>
    </w:pPr>
    <w:r>
      <w:rPr>
        <w:rFonts w:eastAsia="Verdana"/>
        <w:color w:val="000000"/>
        <w:szCs w:val="20"/>
      </w:rPr>
      <w:fldChar w:fldCharType="begin"/>
    </w:r>
    <w:r>
      <w:rPr>
        <w:rFonts w:eastAsia="Verdana"/>
        <w:color w:val="000000"/>
        <w:szCs w:val="20"/>
      </w:rPr>
      <w:instrText>PAGE</w:instrText>
    </w:r>
    <w:r>
      <w:rPr>
        <w:rFonts w:eastAsia="Verdana"/>
        <w:color w:val="000000"/>
        <w:szCs w:val="20"/>
      </w:rPr>
      <w:fldChar w:fldCharType="separate"/>
    </w:r>
    <w:r w:rsidR="006B72AB">
      <w:rPr>
        <w:rFonts w:eastAsia="Verdana"/>
        <w:noProof/>
        <w:color w:val="000000"/>
        <w:szCs w:val="20"/>
      </w:rPr>
      <w:t>1</w:t>
    </w:r>
    <w:r>
      <w:rPr>
        <w:rFonts w:eastAsia="Verdana"/>
        <w:color w:val="000000"/>
        <w:szCs w:val="20"/>
      </w:rPr>
      <w:fldChar w:fldCharType="end"/>
    </w:r>
    <w:r>
      <w:rPr>
        <w:rFonts w:eastAsia="Verdana"/>
        <w:color w:val="000000"/>
        <w:szCs w:val="20"/>
      </w:rPr>
      <w:t>/</w:t>
    </w:r>
    <w:r>
      <w:rPr>
        <w:rFonts w:eastAsia="Verdana"/>
        <w:color w:val="000000"/>
        <w:szCs w:val="20"/>
      </w:rPr>
      <w:fldChar w:fldCharType="begin"/>
    </w:r>
    <w:r>
      <w:rPr>
        <w:rFonts w:eastAsia="Verdana"/>
        <w:color w:val="000000"/>
        <w:szCs w:val="20"/>
      </w:rPr>
      <w:instrText>NUMPAGES</w:instrText>
    </w:r>
    <w:r>
      <w:rPr>
        <w:rFonts w:eastAsia="Verdana"/>
        <w:color w:val="000000"/>
        <w:szCs w:val="20"/>
      </w:rPr>
      <w:fldChar w:fldCharType="separate"/>
    </w:r>
    <w:r w:rsidR="006B72AB">
      <w:rPr>
        <w:rFonts w:eastAsia="Verdana"/>
        <w:noProof/>
        <w:color w:val="000000"/>
        <w:szCs w:val="20"/>
      </w:rPr>
      <w:t>10</w:t>
    </w:r>
    <w:r>
      <w:rPr>
        <w:rFonts w:eastAsia="Verdana"/>
        <w:color w:val="00000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7D5F8" w14:textId="77777777" w:rsidR="00E5147F" w:rsidRDefault="00E5147F">
      <w:r>
        <w:separator/>
      </w:r>
    </w:p>
  </w:footnote>
  <w:footnote w:type="continuationSeparator" w:id="0">
    <w:p w14:paraId="55643E0D" w14:textId="77777777" w:rsidR="00E5147F" w:rsidRDefault="00E5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3ECA" w14:textId="77777777" w:rsidR="00C36F86" w:rsidRDefault="005B7B4F">
    <w:pPr>
      <w:pBdr>
        <w:top w:val="nil"/>
        <w:left w:val="nil"/>
        <w:bottom w:val="nil"/>
        <w:right w:val="nil"/>
        <w:between w:val="nil"/>
      </w:pBdr>
      <w:spacing w:before="240" w:after="600"/>
      <w:rPr>
        <w:rFonts w:eastAsia="Verdana"/>
        <w:b/>
        <w:color w:val="000000"/>
        <w:sz w:val="36"/>
        <w:szCs w:val="36"/>
      </w:rPr>
    </w:pPr>
    <w:r>
      <w:rPr>
        <w:rFonts w:eastAsia="Verdana"/>
        <w:b/>
        <w:noProof/>
        <w:color w:val="000000"/>
        <w:sz w:val="36"/>
        <w:szCs w:val="36"/>
        <w:lang w:val="cs-CZ" w:eastAsia="cs-CZ"/>
      </w:rPr>
      <w:drawing>
        <wp:anchor distT="0" distB="0" distL="114300" distR="114300" simplePos="0" relativeHeight="251658240" behindDoc="0" locked="0" layoutInCell="1" hidden="0" allowOverlap="1" wp14:anchorId="239BBE89" wp14:editId="28E95ED8">
          <wp:simplePos x="0" y="0"/>
          <wp:positionH relativeFrom="margin">
            <wp:posOffset>3124200</wp:posOffset>
          </wp:positionH>
          <wp:positionV relativeFrom="margin">
            <wp:posOffset>-811529</wp:posOffset>
          </wp:positionV>
          <wp:extent cx="2816225" cy="575945"/>
          <wp:effectExtent l="0" t="0" r="0" b="0"/>
          <wp:wrapSquare wrapText="bothSides" distT="0" distB="0" distL="114300" distR="114300"/>
          <wp:docPr id="4" name="image1.png" descr="hlavicka.png"/>
          <wp:cNvGraphicFramePr/>
          <a:graphic xmlns:a="http://schemas.openxmlformats.org/drawingml/2006/main">
            <a:graphicData uri="http://schemas.openxmlformats.org/drawingml/2006/picture">
              <pic:pic xmlns:pic="http://schemas.openxmlformats.org/drawingml/2006/picture">
                <pic:nvPicPr>
                  <pic:cNvPr id="0" name="image1.png" descr="hlavicka.png"/>
                  <pic:cNvPicPr preferRelativeResize="0"/>
                </pic:nvPicPr>
                <pic:blipFill>
                  <a:blip r:embed="rId1"/>
                  <a:srcRect/>
                  <a:stretch>
                    <a:fillRect/>
                  </a:stretch>
                </pic:blipFill>
                <pic:spPr>
                  <a:xfrm>
                    <a:off x="0" y="0"/>
                    <a:ext cx="2816225" cy="575945"/>
                  </a:xfrm>
                  <a:prstGeom prst="rect">
                    <a:avLst/>
                  </a:prstGeom>
                  <a:ln/>
                </pic:spPr>
              </pic:pic>
            </a:graphicData>
          </a:graphic>
        </wp:anchor>
      </w:drawing>
    </w:r>
    <w:r>
      <w:rPr>
        <w:rFonts w:eastAsia="Verdana"/>
        <w:b/>
        <w:color w:val="000000"/>
        <w:sz w:val="36"/>
        <w:szCs w:val="36"/>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142E"/>
    <w:multiLevelType w:val="multilevel"/>
    <w:tmpl w:val="D3063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0746EF"/>
    <w:multiLevelType w:val="multilevel"/>
    <w:tmpl w:val="28222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5443C1"/>
    <w:multiLevelType w:val="multilevel"/>
    <w:tmpl w:val="09207C72"/>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8647506"/>
    <w:multiLevelType w:val="multilevel"/>
    <w:tmpl w:val="4FF0F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86"/>
    <w:rsid w:val="0005452F"/>
    <w:rsid w:val="00136D51"/>
    <w:rsid w:val="001C5CDB"/>
    <w:rsid w:val="002A683C"/>
    <w:rsid w:val="004960C2"/>
    <w:rsid w:val="005526FA"/>
    <w:rsid w:val="005B7B4F"/>
    <w:rsid w:val="006615F7"/>
    <w:rsid w:val="006B72AB"/>
    <w:rsid w:val="00814CE5"/>
    <w:rsid w:val="009964F5"/>
    <w:rsid w:val="00A16CDB"/>
    <w:rsid w:val="00B91DE5"/>
    <w:rsid w:val="00BD153E"/>
    <w:rsid w:val="00C36F86"/>
    <w:rsid w:val="00C74510"/>
    <w:rsid w:val="00C9714A"/>
    <w:rsid w:val="00D55424"/>
    <w:rsid w:val="00D64C8D"/>
    <w:rsid w:val="00D75DB0"/>
    <w:rsid w:val="00E01931"/>
    <w:rsid w:val="00E13CBD"/>
    <w:rsid w:val="00E351B5"/>
    <w:rsid w:val="00E5147F"/>
    <w:rsid w:val="00E94384"/>
    <w:rsid w:val="00EC0728"/>
    <w:rsid w:val="00F8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AD27"/>
  <w15:docId w15:val="{D065EB68-7F7D-4900-868E-A783FFB4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5274"/>
    <w:rPr>
      <w:rFonts w:eastAsia="Calibri"/>
      <w:szCs w:val="22"/>
    </w:rPr>
  </w:style>
  <w:style w:type="paragraph" w:styleId="Nadpis1">
    <w:name w:val="heading 1"/>
    <w:basedOn w:val="Normln"/>
    <w:next w:val="Normln"/>
    <w:link w:val="Nadpis1Char"/>
    <w:uiPriority w:val="9"/>
    <w:qFormat/>
    <w:rsid w:val="00DA22E6"/>
    <w:pPr>
      <w:keepNext/>
      <w:keepLines/>
      <w:numPr>
        <w:numId w:val="4"/>
      </w:numPr>
      <w:spacing w:before="240" w:after="120"/>
      <w:ind w:left="360"/>
      <w:outlineLvl w:val="0"/>
    </w:pPr>
    <w:rPr>
      <w:rFonts w:eastAsiaTheme="majorEastAsia" w:cstheme="majorBidi"/>
      <w:b/>
      <w:bCs/>
      <w:szCs w:val="28"/>
    </w:rPr>
  </w:style>
  <w:style w:type="paragraph" w:styleId="Nadpis2">
    <w:name w:val="heading 2"/>
    <w:basedOn w:val="Normln"/>
    <w:next w:val="Normln"/>
    <w:link w:val="Nadpis2Char"/>
    <w:uiPriority w:val="9"/>
    <w:unhideWhenUsed/>
    <w:qFormat/>
    <w:rsid w:val="00DA22E6"/>
    <w:pPr>
      <w:keepNext/>
      <w:spacing w:before="120" w:after="120"/>
      <w:outlineLvl w:val="1"/>
    </w:pPr>
    <w:rPr>
      <w:rFonts w:eastAsia="Times New Roman" w:cs="Arial"/>
      <w:b/>
      <w:i/>
      <w:szCs w:val="24"/>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rPr>
  </w:style>
  <w:style w:type="paragraph" w:styleId="Nadpis6">
    <w:name w:val="heading 6"/>
    <w:basedOn w:val="Normln"/>
    <w:next w:val="Normln"/>
    <w:uiPriority w:val="9"/>
    <w:semiHidden/>
    <w:unhideWhenUsed/>
    <w:qFormat/>
    <w:pPr>
      <w:keepNext/>
      <w:keepLines/>
      <w:spacing w:before="200" w:after="40"/>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basedOn w:val="Standardnpsmoodstavce"/>
    <w:unhideWhenUsed/>
    <w:rsid w:val="00774600"/>
    <w:rPr>
      <w:color w:val="0000FF"/>
      <w:u w:val="single"/>
    </w:rPr>
  </w:style>
  <w:style w:type="paragraph" w:styleId="Odstavecseseznamem">
    <w:name w:val="List Paragraph"/>
    <w:basedOn w:val="Normln"/>
    <w:qFormat/>
    <w:rsid w:val="00774600"/>
    <w:pPr>
      <w:ind w:left="720"/>
      <w:contextualSpacing/>
    </w:pPr>
  </w:style>
  <w:style w:type="paragraph" w:styleId="Zpat">
    <w:name w:val="footer"/>
    <w:basedOn w:val="Normln"/>
    <w:link w:val="ZpatChar"/>
    <w:unhideWhenUsed/>
    <w:rsid w:val="00774600"/>
    <w:pPr>
      <w:tabs>
        <w:tab w:val="center" w:pos="4680"/>
        <w:tab w:val="right" w:pos="9360"/>
      </w:tabs>
    </w:pPr>
  </w:style>
  <w:style w:type="character" w:customStyle="1" w:styleId="ZpatChar">
    <w:name w:val="Zápatí Char"/>
    <w:basedOn w:val="Standardnpsmoodstavce"/>
    <w:link w:val="Zpat"/>
    <w:rsid w:val="00774600"/>
    <w:rPr>
      <w:rFonts w:ascii="Verdana" w:eastAsia="Calibri" w:hAnsi="Verdana"/>
      <w:szCs w:val="22"/>
      <w:lang w:val="en-US" w:eastAsia="en-US" w:bidi="ar-SA"/>
    </w:rPr>
  </w:style>
  <w:style w:type="character" w:customStyle="1" w:styleId="apple-style-span">
    <w:name w:val="apple-style-span"/>
    <w:basedOn w:val="Standardnpsmoodstavce"/>
    <w:rsid w:val="00774600"/>
  </w:style>
  <w:style w:type="table" w:styleId="Mkatabulky">
    <w:name w:val="Table Grid"/>
    <w:basedOn w:val="Normlntabulka"/>
    <w:rsid w:val="00E5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DA22E6"/>
    <w:rPr>
      <w:rFonts w:ascii="Verdana" w:hAnsi="Verdana" w:cs="Arial"/>
      <w:b/>
      <w:i/>
      <w:szCs w:val="24"/>
    </w:rPr>
  </w:style>
  <w:style w:type="character" w:customStyle="1" w:styleId="KatarnaSvtkov">
    <w:name w:val="Katarína Svítková"/>
    <w:basedOn w:val="Standardnpsmoodstavce"/>
    <w:semiHidden/>
    <w:rsid w:val="003626F4"/>
    <w:rPr>
      <w:rFonts w:ascii="Arial" w:hAnsi="Arial" w:cs="Arial"/>
      <w:color w:val="auto"/>
      <w:sz w:val="20"/>
      <w:szCs w:val="20"/>
    </w:rPr>
  </w:style>
  <w:style w:type="paragraph" w:styleId="Textbubliny">
    <w:name w:val="Balloon Text"/>
    <w:basedOn w:val="Normln"/>
    <w:link w:val="TextbublinyChar"/>
    <w:rsid w:val="00335672"/>
    <w:rPr>
      <w:rFonts w:ascii="Tahoma" w:hAnsi="Tahoma" w:cs="Tahoma"/>
      <w:sz w:val="16"/>
      <w:szCs w:val="16"/>
    </w:rPr>
  </w:style>
  <w:style w:type="character" w:customStyle="1" w:styleId="TextbublinyChar">
    <w:name w:val="Text bubliny Char"/>
    <w:basedOn w:val="Standardnpsmoodstavce"/>
    <w:link w:val="Textbubliny"/>
    <w:rsid w:val="00335672"/>
    <w:rPr>
      <w:rFonts w:ascii="Tahoma" w:eastAsia="Calibri" w:hAnsi="Tahoma" w:cs="Tahoma"/>
      <w:sz w:val="16"/>
      <w:szCs w:val="16"/>
    </w:rPr>
  </w:style>
  <w:style w:type="paragraph" w:customStyle="1" w:styleId="Syllabus">
    <w:name w:val="Syllabus"/>
    <w:basedOn w:val="Normln"/>
    <w:qFormat/>
    <w:rsid w:val="00335672"/>
    <w:pPr>
      <w:spacing w:before="240" w:after="600"/>
    </w:pPr>
    <w:rPr>
      <w:b/>
      <w:sz w:val="36"/>
      <w:szCs w:val="36"/>
    </w:rPr>
  </w:style>
  <w:style w:type="paragraph" w:customStyle="1" w:styleId="CourseTitle">
    <w:name w:val="Course Title"/>
    <w:basedOn w:val="Normln"/>
    <w:qFormat/>
    <w:rsid w:val="00335672"/>
    <w:pPr>
      <w:spacing w:after="480"/>
    </w:pPr>
    <w:rPr>
      <w:b/>
      <w:sz w:val="36"/>
      <w:szCs w:val="36"/>
    </w:rPr>
  </w:style>
  <w:style w:type="character" w:customStyle="1" w:styleId="Nadpis1Char">
    <w:name w:val="Nadpis 1 Char"/>
    <w:basedOn w:val="Standardnpsmoodstavce"/>
    <w:link w:val="Nadpis1"/>
    <w:rsid w:val="00DA22E6"/>
    <w:rPr>
      <w:rFonts w:ascii="Verdana" w:eastAsiaTheme="majorEastAsia" w:hAnsi="Verdana" w:cstheme="majorBidi"/>
      <w:b/>
      <w:bCs/>
      <w:szCs w:val="28"/>
    </w:rPr>
  </w:style>
  <w:style w:type="paragraph" w:styleId="Zhlav">
    <w:name w:val="header"/>
    <w:basedOn w:val="Normln"/>
    <w:link w:val="ZhlavChar"/>
    <w:rsid w:val="00E15F37"/>
    <w:pPr>
      <w:tabs>
        <w:tab w:val="center" w:pos="4680"/>
        <w:tab w:val="right" w:pos="9360"/>
      </w:tabs>
    </w:pPr>
  </w:style>
  <w:style w:type="character" w:customStyle="1" w:styleId="ZhlavChar">
    <w:name w:val="Záhlaví Char"/>
    <w:basedOn w:val="Standardnpsmoodstavce"/>
    <w:link w:val="Zhlav"/>
    <w:rsid w:val="00E15F37"/>
    <w:rPr>
      <w:rFonts w:ascii="Verdana" w:eastAsia="Calibri" w:hAnsi="Verdana"/>
      <w:szCs w:val="22"/>
    </w:rPr>
  </w:style>
  <w:style w:type="character" w:styleId="Zstupntext">
    <w:name w:val="Placeholder Text"/>
    <w:basedOn w:val="Standardnpsmoodstavce"/>
    <w:uiPriority w:val="99"/>
    <w:semiHidden/>
    <w:rsid w:val="00A018A0"/>
    <w:rPr>
      <w:color w:val="808080"/>
    </w:rPr>
  </w:style>
  <w:style w:type="paragraph" w:customStyle="1" w:styleId="Heading1withoutnumbers">
    <w:name w:val="Heading 1 without numbers"/>
    <w:basedOn w:val="Nadpis1"/>
    <w:qFormat/>
    <w:rsid w:val="00516CAC"/>
    <w:pPr>
      <w:numPr>
        <w:numId w:val="0"/>
      </w:numPr>
    </w:pPr>
  </w:style>
  <w:style w:type="character" w:styleId="Odkaznakoment">
    <w:name w:val="annotation reference"/>
    <w:basedOn w:val="Standardnpsmoodstavce"/>
    <w:semiHidden/>
    <w:unhideWhenUsed/>
    <w:rsid w:val="00FB58B7"/>
    <w:rPr>
      <w:sz w:val="16"/>
      <w:szCs w:val="16"/>
    </w:rPr>
  </w:style>
  <w:style w:type="paragraph" w:styleId="Textkomente">
    <w:name w:val="annotation text"/>
    <w:basedOn w:val="Normln"/>
    <w:link w:val="TextkomenteChar"/>
    <w:semiHidden/>
    <w:unhideWhenUsed/>
    <w:rsid w:val="00FB58B7"/>
    <w:rPr>
      <w:szCs w:val="20"/>
    </w:rPr>
  </w:style>
  <w:style w:type="character" w:customStyle="1" w:styleId="TextkomenteChar">
    <w:name w:val="Text komentáře Char"/>
    <w:basedOn w:val="Standardnpsmoodstavce"/>
    <w:link w:val="Textkomente"/>
    <w:semiHidden/>
    <w:rsid w:val="00FB58B7"/>
    <w:rPr>
      <w:rFonts w:ascii="Verdana" w:eastAsia="Calibri" w:hAnsi="Verdana"/>
    </w:rPr>
  </w:style>
  <w:style w:type="paragraph" w:styleId="Pedmtkomente">
    <w:name w:val="annotation subject"/>
    <w:basedOn w:val="Textkomente"/>
    <w:next w:val="Textkomente"/>
    <w:link w:val="PedmtkomenteChar"/>
    <w:semiHidden/>
    <w:unhideWhenUsed/>
    <w:rsid w:val="00FB58B7"/>
    <w:rPr>
      <w:b/>
      <w:bCs/>
    </w:rPr>
  </w:style>
  <w:style w:type="character" w:customStyle="1" w:styleId="PedmtkomenteChar">
    <w:name w:val="Předmět komentáře Char"/>
    <w:basedOn w:val="TextkomenteChar"/>
    <w:link w:val="Pedmtkomente"/>
    <w:semiHidden/>
    <w:rsid w:val="00FB58B7"/>
    <w:rPr>
      <w:rFonts w:ascii="Verdana" w:eastAsia="Calibri" w:hAnsi="Verdana"/>
      <w:b/>
      <w:bCs/>
    </w:rPr>
  </w:style>
  <w:style w:type="paragraph" w:styleId="Revize">
    <w:name w:val="Revision"/>
    <w:hidden/>
    <w:uiPriority w:val="99"/>
    <w:semiHidden/>
    <w:rsid w:val="00063DD3"/>
    <w:rPr>
      <w:rFonts w:eastAsia="Calibri"/>
      <w:szCs w:val="22"/>
    </w:rPr>
  </w:style>
  <w:style w:type="paragraph" w:customStyle="1" w:styleId="Default">
    <w:name w:val="Default"/>
    <w:rsid w:val="005E24E9"/>
    <w:pPr>
      <w:autoSpaceDE w:val="0"/>
      <w:autoSpaceDN w:val="0"/>
      <w:adjustRightInd w:val="0"/>
    </w:pPr>
    <w:rPr>
      <w:rFonts w:ascii="Calibri" w:eastAsiaTheme="minorHAnsi" w:hAnsi="Calibri" w:cs="Calibri"/>
      <w:color w:val="000000"/>
      <w:sz w:val="24"/>
      <w:szCs w:val="24"/>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CellMar>
        <w:left w:w="115" w:type="dxa"/>
        <w:right w:w="115" w:type="dxa"/>
      </w:tblCellMar>
    </w:tblPr>
  </w:style>
  <w:style w:type="table" w:customStyle="1" w:styleId="a0">
    <w:basedOn w:val="Normlntabulka"/>
    <w:tblPr>
      <w:tblStyleRowBandSize w:val="1"/>
      <w:tblStyleColBandSize w:val="1"/>
    </w:tblPr>
  </w:style>
  <w:style w:type="table" w:customStyle="1" w:styleId="a1">
    <w:basedOn w:val="Normlntabulka"/>
    <w:tblPr>
      <w:tblStyleRowBandSize w:val="1"/>
      <w:tblStyleColBandSize w:val="1"/>
      <w:tblCellMar>
        <w:left w:w="115" w:type="dxa"/>
        <w:right w:w="115" w:type="dxa"/>
      </w:tblCellMar>
    </w:tblPr>
  </w:style>
  <w:style w:type="table" w:customStyle="1" w:styleId="a2">
    <w:basedOn w:val="Normlntabulka"/>
    <w:tblPr>
      <w:tblStyleRowBandSize w:val="1"/>
      <w:tblStyleColBandSize w:val="1"/>
    </w:tblPr>
  </w:style>
  <w:style w:type="table" w:customStyle="1" w:styleId="a3">
    <w:basedOn w:val="Normlntabulka"/>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9pKCEAahkrlVL0FQDb7kYwnww==">AMUW2mUTExyLN8eiwbgaeDB7G+D+70E0tbDO3eQ0mLWRd/uvYPClMH4B/A/TeH5rdGxrYWISjPumgHPk6dW6dO4vfz6RjDsjAOR2jDl9YlTLUWD8gEyBUBgtnudR4T7wRS2yodR170pY0jKkYIBIsqfS/uiUiz1/xFhmrlMORAEgM+DneEOR1q8=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3720</Words>
  <Characters>21950</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Svoboda;Anglo-American University</dc:creator>
  <cp:lastModifiedBy>Peter MacDonagh</cp:lastModifiedBy>
  <cp:revision>2</cp:revision>
  <dcterms:created xsi:type="dcterms:W3CDTF">2021-12-23T14:57:00Z</dcterms:created>
  <dcterms:modified xsi:type="dcterms:W3CDTF">2021-12-23T14:57:00Z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0x010100A33805ADA183284081056E4A4CFBE18A</vt:lpwstr>
  </property>
</Properties>
</file>